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0940" w14:textId="4AC967C2" w:rsidR="006170B5" w:rsidRPr="0019043E" w:rsidRDefault="006170B5" w:rsidP="006170B5">
      <w:pPr>
        <w:jc w:val="right"/>
        <w:rPr>
          <w:rFonts w:ascii="Poppins" w:hAnsi="Poppins" w:cs="Poppins"/>
        </w:rPr>
      </w:pPr>
      <w:r w:rsidRPr="0019043E">
        <w:rPr>
          <w:rFonts w:ascii="Poppins" w:hAnsi="Poppins" w:cs="Poppins"/>
        </w:rPr>
        <w:t xml:space="preserve">Warszawa, </w:t>
      </w:r>
      <w:r w:rsidR="00DA1A06" w:rsidRPr="0019043E">
        <w:rPr>
          <w:rFonts w:ascii="Poppins" w:hAnsi="Poppins" w:cs="Poppins"/>
        </w:rPr>
        <w:t>2</w:t>
      </w:r>
      <w:r w:rsidR="00E66232" w:rsidRPr="0019043E">
        <w:rPr>
          <w:rFonts w:ascii="Poppins" w:hAnsi="Poppins" w:cs="Poppins"/>
        </w:rPr>
        <w:t>2</w:t>
      </w:r>
      <w:r w:rsidR="00BF2F46" w:rsidRPr="0019043E">
        <w:rPr>
          <w:rFonts w:ascii="Poppins" w:hAnsi="Poppins" w:cs="Poppins"/>
        </w:rPr>
        <w:t>.</w:t>
      </w:r>
      <w:r w:rsidR="006C07E3" w:rsidRPr="0019043E">
        <w:rPr>
          <w:rFonts w:ascii="Poppins" w:hAnsi="Poppins" w:cs="Poppins"/>
        </w:rPr>
        <w:t>0</w:t>
      </w:r>
      <w:r w:rsidR="003F4D95" w:rsidRPr="0019043E">
        <w:rPr>
          <w:rFonts w:ascii="Poppins" w:hAnsi="Poppins" w:cs="Poppins"/>
        </w:rPr>
        <w:t>4</w:t>
      </w:r>
      <w:r w:rsidR="00BF2F46" w:rsidRPr="0019043E">
        <w:rPr>
          <w:rFonts w:ascii="Poppins" w:hAnsi="Poppins" w:cs="Poppins"/>
        </w:rPr>
        <w:t>.202</w:t>
      </w:r>
      <w:r w:rsidR="003F5CF9" w:rsidRPr="0019043E">
        <w:rPr>
          <w:rFonts w:ascii="Poppins" w:hAnsi="Poppins" w:cs="Poppins"/>
        </w:rPr>
        <w:t>5</w:t>
      </w:r>
      <w:r w:rsidR="00BF2F46" w:rsidRPr="0019043E">
        <w:rPr>
          <w:rFonts w:ascii="Poppins" w:hAnsi="Poppins" w:cs="Poppins"/>
        </w:rPr>
        <w:t xml:space="preserve"> r.</w:t>
      </w:r>
    </w:p>
    <w:p w14:paraId="1907DD98" w14:textId="34806CE9" w:rsidR="00CA33AD" w:rsidRPr="0019043E" w:rsidRDefault="00293F01" w:rsidP="00CA33AD">
      <w:pPr>
        <w:rPr>
          <w:rFonts w:ascii="Poppins" w:hAnsi="Poppins" w:cs="Poppins"/>
        </w:rPr>
      </w:pPr>
      <w:r w:rsidRPr="0019043E">
        <w:rPr>
          <w:rFonts w:ascii="Poppins" w:hAnsi="Poppins" w:cs="Poppins"/>
        </w:rPr>
        <w:t xml:space="preserve">Autor: </w:t>
      </w:r>
      <w:r w:rsidR="00BF2F46" w:rsidRPr="0019043E">
        <w:rPr>
          <w:rFonts w:ascii="Poppins" w:hAnsi="Poppins" w:cs="Poppins"/>
        </w:rPr>
        <w:t>Jarosław Jędrzyński</w:t>
      </w:r>
      <w:r w:rsidR="0019043E" w:rsidRPr="0019043E">
        <w:rPr>
          <w:rFonts w:ascii="Poppins" w:hAnsi="Poppins" w:cs="Poppins"/>
        </w:rPr>
        <w:t>, ekspert portalu RynekPierwotny.pl</w:t>
      </w:r>
    </w:p>
    <w:p w14:paraId="5DE82AA1" w14:textId="3DDF0714" w:rsidR="00DA1A06" w:rsidRPr="0019043E" w:rsidRDefault="002F2BDC" w:rsidP="0019043E">
      <w:pPr>
        <w:shd w:val="clear" w:color="auto" w:fill="FFFFFF"/>
        <w:spacing w:before="120" w:after="120" w:line="240" w:lineRule="auto"/>
        <w:jc w:val="center"/>
        <w:rPr>
          <w:rFonts w:ascii="Poppins" w:eastAsia="Times New Roman" w:hAnsi="Poppins" w:cs="Poppins"/>
          <w:b/>
          <w:bCs/>
          <w:sz w:val="44"/>
          <w:szCs w:val="44"/>
        </w:rPr>
      </w:pPr>
      <w:r w:rsidRPr="0019043E">
        <w:rPr>
          <w:rFonts w:ascii="Poppins" w:eastAsia="Times New Roman" w:hAnsi="Poppins" w:cs="Poppins"/>
          <w:b/>
          <w:bCs/>
          <w:sz w:val="44"/>
          <w:szCs w:val="44"/>
        </w:rPr>
        <w:t>W budownictwie mieszkaniowym</w:t>
      </w:r>
      <w:r w:rsidR="00112998" w:rsidRPr="0019043E">
        <w:rPr>
          <w:rFonts w:ascii="Poppins" w:eastAsia="Times New Roman" w:hAnsi="Poppins" w:cs="Poppins"/>
          <w:b/>
          <w:bCs/>
          <w:sz w:val="44"/>
          <w:szCs w:val="44"/>
        </w:rPr>
        <w:t xml:space="preserve"> symptomy</w:t>
      </w:r>
      <w:r w:rsidRPr="0019043E">
        <w:rPr>
          <w:rFonts w:ascii="Poppins" w:eastAsia="Times New Roman" w:hAnsi="Poppins" w:cs="Poppins"/>
          <w:b/>
          <w:bCs/>
          <w:sz w:val="44"/>
          <w:szCs w:val="44"/>
        </w:rPr>
        <w:t xml:space="preserve"> wiosenne</w:t>
      </w:r>
      <w:r w:rsidR="00112998" w:rsidRPr="0019043E">
        <w:rPr>
          <w:rFonts w:ascii="Poppins" w:eastAsia="Times New Roman" w:hAnsi="Poppins" w:cs="Poppins"/>
          <w:b/>
          <w:bCs/>
          <w:sz w:val="44"/>
          <w:szCs w:val="44"/>
        </w:rPr>
        <w:t>go</w:t>
      </w:r>
      <w:r w:rsidRPr="0019043E">
        <w:rPr>
          <w:rFonts w:ascii="Poppins" w:eastAsia="Times New Roman" w:hAnsi="Poppins" w:cs="Poppins"/>
          <w:b/>
          <w:bCs/>
          <w:sz w:val="44"/>
          <w:szCs w:val="44"/>
        </w:rPr>
        <w:t xml:space="preserve"> </w:t>
      </w:r>
      <w:r w:rsidR="00184F33" w:rsidRPr="0019043E">
        <w:rPr>
          <w:rFonts w:ascii="Poppins" w:eastAsia="Times New Roman" w:hAnsi="Poppins" w:cs="Poppins"/>
          <w:b/>
          <w:bCs/>
          <w:sz w:val="44"/>
          <w:szCs w:val="44"/>
        </w:rPr>
        <w:t>ożywieni</w:t>
      </w:r>
      <w:r w:rsidR="00112998" w:rsidRPr="0019043E">
        <w:rPr>
          <w:rFonts w:ascii="Poppins" w:eastAsia="Times New Roman" w:hAnsi="Poppins" w:cs="Poppins"/>
          <w:b/>
          <w:bCs/>
          <w:sz w:val="44"/>
          <w:szCs w:val="44"/>
        </w:rPr>
        <w:t>a</w:t>
      </w:r>
    </w:p>
    <w:p w14:paraId="2EB8532F" w14:textId="7E76F170" w:rsidR="00DA1A06" w:rsidRPr="0019043E" w:rsidRDefault="00DA1A06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/>
          <w:bCs/>
          <w:lang w:val="ru-RU"/>
        </w:rPr>
      </w:pPr>
      <w:r w:rsidRPr="0019043E">
        <w:rPr>
          <w:rFonts w:ascii="Poppins" w:eastAsia="Times New Roman" w:hAnsi="Poppins" w:cs="Poppins"/>
          <w:b/>
          <w:bCs/>
          <w:lang w:val="ru-RU"/>
        </w:rPr>
        <w:t>Kwietniowa informacja GUS, publikująca wstępne dane budownictwa mieszkaniowego w marcu oraz pierwszym tegorocznym kwartale</w:t>
      </w:r>
      <w:r w:rsidR="002F2BDC" w:rsidRPr="0019043E">
        <w:rPr>
          <w:rFonts w:ascii="Poppins" w:eastAsia="Times New Roman" w:hAnsi="Poppins" w:cs="Poppins"/>
          <w:b/>
          <w:bCs/>
        </w:rPr>
        <w:t xml:space="preserve">, </w:t>
      </w:r>
      <w:r w:rsidR="00866A48" w:rsidRPr="0019043E">
        <w:rPr>
          <w:rFonts w:ascii="Poppins" w:eastAsia="Times New Roman" w:hAnsi="Poppins" w:cs="Poppins"/>
          <w:b/>
          <w:bCs/>
        </w:rPr>
        <w:t>prezentuje</w:t>
      </w:r>
      <w:r w:rsidR="002F2BDC" w:rsidRPr="0019043E">
        <w:rPr>
          <w:rFonts w:ascii="Poppins" w:eastAsia="Times New Roman" w:hAnsi="Poppins" w:cs="Poppins"/>
          <w:b/>
          <w:bCs/>
        </w:rPr>
        <w:t xml:space="preserve"> </w:t>
      </w:r>
      <w:r w:rsidR="00112998" w:rsidRPr="0019043E">
        <w:rPr>
          <w:rFonts w:ascii="Poppins" w:eastAsia="Times New Roman" w:hAnsi="Poppins" w:cs="Poppins"/>
          <w:b/>
          <w:bCs/>
        </w:rPr>
        <w:t>umiarkowane</w:t>
      </w:r>
      <w:r w:rsidR="002F2BDC" w:rsidRPr="0019043E">
        <w:rPr>
          <w:rFonts w:ascii="Poppins" w:eastAsia="Times New Roman" w:hAnsi="Poppins" w:cs="Poppins"/>
          <w:b/>
          <w:bCs/>
        </w:rPr>
        <w:t xml:space="preserve"> </w:t>
      </w:r>
      <w:r w:rsidR="00184F33" w:rsidRPr="0019043E">
        <w:rPr>
          <w:rFonts w:ascii="Poppins" w:eastAsia="Times New Roman" w:hAnsi="Poppins" w:cs="Poppins"/>
          <w:b/>
          <w:bCs/>
        </w:rPr>
        <w:t xml:space="preserve">przyśpieszenie </w:t>
      </w:r>
      <w:r w:rsidR="00866A48" w:rsidRPr="0019043E">
        <w:rPr>
          <w:rFonts w:ascii="Poppins" w:eastAsia="Times New Roman" w:hAnsi="Poppins" w:cs="Poppins"/>
          <w:b/>
          <w:bCs/>
        </w:rPr>
        <w:t>wszystkich</w:t>
      </w:r>
      <w:r w:rsidR="002F2BDC" w:rsidRPr="0019043E">
        <w:rPr>
          <w:rFonts w:ascii="Poppins" w:eastAsia="Times New Roman" w:hAnsi="Poppins" w:cs="Poppins"/>
          <w:b/>
          <w:bCs/>
        </w:rPr>
        <w:t xml:space="preserve"> trzech kategorii danych</w:t>
      </w:r>
      <w:r w:rsidR="00866A48" w:rsidRPr="0019043E">
        <w:rPr>
          <w:rFonts w:ascii="Poppins" w:eastAsia="Times New Roman" w:hAnsi="Poppins" w:cs="Poppins"/>
          <w:b/>
          <w:bCs/>
        </w:rPr>
        <w:t>. J</w:t>
      </w:r>
      <w:r w:rsidR="00B81236">
        <w:rPr>
          <w:rFonts w:ascii="Poppins" w:eastAsia="Times New Roman" w:hAnsi="Poppins" w:cs="Poppins"/>
          <w:b/>
          <w:bCs/>
        </w:rPr>
        <w:t>ak wskazują eksperci portalu RynekPierwotny.pl j</w:t>
      </w:r>
      <w:r w:rsidR="00866A48" w:rsidRPr="0019043E">
        <w:rPr>
          <w:rFonts w:ascii="Poppins" w:eastAsia="Times New Roman" w:hAnsi="Poppins" w:cs="Poppins"/>
          <w:b/>
          <w:bCs/>
        </w:rPr>
        <w:t xml:space="preserve">est to efekt </w:t>
      </w:r>
      <w:r w:rsidR="00184F33" w:rsidRPr="0019043E">
        <w:rPr>
          <w:rFonts w:ascii="Poppins" w:eastAsia="Times New Roman" w:hAnsi="Poppins" w:cs="Poppins"/>
          <w:b/>
          <w:bCs/>
        </w:rPr>
        <w:t xml:space="preserve">wiary deweloperów w trwałą </w:t>
      </w:r>
      <w:r w:rsidR="00866A48" w:rsidRPr="0019043E">
        <w:rPr>
          <w:rFonts w:ascii="Poppins" w:eastAsia="Times New Roman" w:hAnsi="Poppins" w:cs="Poppins"/>
          <w:b/>
          <w:bCs/>
        </w:rPr>
        <w:t>popraw</w:t>
      </w:r>
      <w:r w:rsidR="00184F33" w:rsidRPr="0019043E">
        <w:rPr>
          <w:rFonts w:ascii="Poppins" w:eastAsia="Times New Roman" w:hAnsi="Poppins" w:cs="Poppins"/>
          <w:b/>
          <w:bCs/>
        </w:rPr>
        <w:t>ę ich</w:t>
      </w:r>
      <w:r w:rsidR="00866A48" w:rsidRPr="0019043E">
        <w:rPr>
          <w:rFonts w:ascii="Poppins" w:eastAsia="Times New Roman" w:hAnsi="Poppins" w:cs="Poppins"/>
          <w:b/>
          <w:bCs/>
        </w:rPr>
        <w:t xml:space="preserve"> statystyk sprzedażowych, </w:t>
      </w:r>
      <w:r w:rsidR="00115EFA" w:rsidRPr="0019043E">
        <w:rPr>
          <w:rFonts w:ascii="Poppins" w:eastAsia="Times New Roman" w:hAnsi="Poppins" w:cs="Poppins"/>
          <w:b/>
          <w:bCs/>
        </w:rPr>
        <w:t>choć tymczasem wydaje się być zdecydowanie za wcześnie na ogłaszanie końca spowolnienia koniunktury sprzedażowej w pierwotnym segmencie krajowej mieszkaniówki.</w:t>
      </w:r>
    </w:p>
    <w:p w14:paraId="460F973C" w14:textId="7D8578E9" w:rsidR="00DA1A06" w:rsidRPr="0019043E" w:rsidRDefault="00DA1A06" w:rsidP="00F43046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19043E">
        <w:rPr>
          <w:rFonts w:ascii="Poppins" w:eastAsia="Times New Roman" w:hAnsi="Poppins" w:cs="Poppins"/>
          <w:lang w:val="ru-RU"/>
        </w:rPr>
        <w:t xml:space="preserve">Rozpatrując wyniki inwestycyjne pierwotnego rynku mieszkaniowego w </w:t>
      </w:r>
      <w:r w:rsidR="00866A48" w:rsidRPr="0019043E">
        <w:rPr>
          <w:rFonts w:ascii="Poppins" w:eastAsia="Times New Roman" w:hAnsi="Poppins" w:cs="Poppins"/>
        </w:rPr>
        <w:t>pierwszym tegorocznym kwartale,</w:t>
      </w:r>
      <w:r w:rsidRPr="0019043E">
        <w:rPr>
          <w:rFonts w:ascii="Poppins" w:eastAsia="Times New Roman" w:hAnsi="Poppins" w:cs="Poppins"/>
          <w:lang w:val="ru-RU"/>
        </w:rPr>
        <w:t xml:space="preserve"> </w:t>
      </w:r>
      <w:r w:rsidR="00115EFA" w:rsidRPr="0019043E">
        <w:rPr>
          <w:rFonts w:ascii="Poppins" w:eastAsia="Times New Roman" w:hAnsi="Poppins" w:cs="Poppins"/>
        </w:rPr>
        <w:t xml:space="preserve">można próbować </w:t>
      </w:r>
      <w:r w:rsidR="00866A48" w:rsidRPr="0019043E">
        <w:rPr>
          <w:rFonts w:ascii="Poppins" w:eastAsia="Times New Roman" w:hAnsi="Poppins" w:cs="Poppins"/>
        </w:rPr>
        <w:t xml:space="preserve">doszukać się </w:t>
      </w:r>
      <w:r w:rsidR="00115EFA" w:rsidRPr="0019043E">
        <w:rPr>
          <w:rFonts w:ascii="Poppins" w:eastAsia="Times New Roman" w:hAnsi="Poppins" w:cs="Poppins"/>
        </w:rPr>
        <w:t xml:space="preserve">pewnej </w:t>
      </w:r>
      <w:r w:rsidR="00866A48" w:rsidRPr="0019043E">
        <w:rPr>
          <w:rFonts w:ascii="Poppins" w:eastAsia="Times New Roman" w:hAnsi="Poppins" w:cs="Poppins"/>
        </w:rPr>
        <w:t>korelacji z</w:t>
      </w:r>
      <w:r w:rsidR="00184F33" w:rsidRPr="0019043E">
        <w:rPr>
          <w:rFonts w:ascii="Poppins" w:eastAsia="Times New Roman" w:hAnsi="Poppins" w:cs="Poppins"/>
        </w:rPr>
        <w:t xml:space="preserve">e </w:t>
      </w:r>
      <w:r w:rsidRPr="0019043E">
        <w:rPr>
          <w:rFonts w:ascii="Poppins" w:eastAsia="Times New Roman" w:hAnsi="Poppins" w:cs="Poppins"/>
          <w:lang w:val="ru-RU"/>
        </w:rPr>
        <w:t>statystyk</w:t>
      </w:r>
      <w:r w:rsidR="00866A48" w:rsidRPr="0019043E">
        <w:rPr>
          <w:rFonts w:ascii="Poppins" w:eastAsia="Times New Roman" w:hAnsi="Poppins" w:cs="Poppins"/>
        </w:rPr>
        <w:t>ami</w:t>
      </w:r>
      <w:r w:rsidRPr="0019043E">
        <w:rPr>
          <w:rFonts w:ascii="Poppins" w:eastAsia="Times New Roman" w:hAnsi="Poppins" w:cs="Poppins"/>
          <w:lang w:val="ru-RU"/>
        </w:rPr>
        <w:t xml:space="preserve"> sprzedaży deweloperów </w:t>
      </w:r>
      <w:r w:rsidR="00115EFA" w:rsidRPr="0019043E">
        <w:rPr>
          <w:rFonts w:ascii="Poppins" w:eastAsia="Times New Roman" w:hAnsi="Poppins" w:cs="Poppins"/>
        </w:rPr>
        <w:t>mieszkaniowych</w:t>
      </w:r>
      <w:r w:rsidRPr="0019043E">
        <w:rPr>
          <w:rFonts w:ascii="Poppins" w:eastAsia="Times New Roman" w:hAnsi="Poppins" w:cs="Poppins"/>
          <w:lang w:val="ru-RU"/>
        </w:rPr>
        <w:t xml:space="preserve"> za </w:t>
      </w:r>
      <w:r w:rsidR="00184F33" w:rsidRPr="0019043E">
        <w:rPr>
          <w:rFonts w:ascii="Poppins" w:eastAsia="Times New Roman" w:hAnsi="Poppins" w:cs="Poppins"/>
        </w:rPr>
        <w:t xml:space="preserve">ostatnie trzy </w:t>
      </w:r>
      <w:r w:rsidR="00115EFA" w:rsidRPr="0019043E">
        <w:rPr>
          <w:rFonts w:ascii="Poppins" w:eastAsia="Times New Roman" w:hAnsi="Poppins" w:cs="Poppins"/>
        </w:rPr>
        <w:t>miesiące</w:t>
      </w:r>
      <w:r w:rsidR="00184F33" w:rsidRPr="0019043E">
        <w:rPr>
          <w:rFonts w:ascii="Poppins" w:eastAsia="Times New Roman" w:hAnsi="Poppins" w:cs="Poppins"/>
        </w:rPr>
        <w:t xml:space="preserve">, </w:t>
      </w:r>
      <w:r w:rsidR="00115EFA" w:rsidRPr="0019043E">
        <w:rPr>
          <w:rFonts w:ascii="Poppins" w:eastAsia="Times New Roman" w:hAnsi="Poppins" w:cs="Poppins"/>
        </w:rPr>
        <w:t xml:space="preserve">które wg. danych serwisu BIG DATA </w:t>
      </w:r>
      <w:hyperlink r:id="rId7" w:history="1">
        <w:r w:rsidR="00115EFA" w:rsidRPr="00BD7025">
          <w:rPr>
            <w:rStyle w:val="Hipercze"/>
            <w:rFonts w:ascii="Poppins" w:eastAsia="Times New Roman" w:hAnsi="Poppins" w:cs="Poppins"/>
            <w:color w:val="auto"/>
            <w:u w:val="none"/>
          </w:rPr>
          <w:t>RynekPierwotny.pl</w:t>
        </w:r>
      </w:hyperlink>
      <w:r w:rsidR="002E4529" w:rsidRPr="00C47AAC">
        <w:rPr>
          <w:rFonts w:ascii="Poppins" w:eastAsia="Times New Roman" w:hAnsi="Poppins" w:cs="Poppins"/>
        </w:rPr>
        <w:t xml:space="preserve"> </w:t>
      </w:r>
      <w:r w:rsidR="00115EFA" w:rsidRPr="0019043E">
        <w:rPr>
          <w:rFonts w:ascii="Poppins" w:eastAsia="Times New Roman" w:hAnsi="Poppins" w:cs="Poppins"/>
        </w:rPr>
        <w:t>uległy pewnej poprawie. Jednocześnie jednak wciąż wolumeny nowych wprowadzeń przewyższają te dotyczące bieżącej kontraktacji, co w efekcie winduje ofertę mieszkaniowego rynku pierwotnego na rekordowe od lat poziomy.</w:t>
      </w:r>
    </w:p>
    <w:p w14:paraId="5ECABBF6" w14:textId="2602B0CD" w:rsidR="00DA1A06" w:rsidRPr="0019043E" w:rsidRDefault="00F43046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>
        <w:rPr>
          <w:rFonts w:ascii="Poppins" w:eastAsia="Times New Roman" w:hAnsi="Poppins" w:cs="Poppins"/>
          <w:bCs/>
          <w:noProof/>
        </w:rPr>
        <w:drawing>
          <wp:inline distT="0" distB="0" distL="0" distR="0" wp14:anchorId="062CCE18" wp14:editId="4BA870A5">
            <wp:extent cx="6637020" cy="3627120"/>
            <wp:effectExtent l="0" t="0" r="0" b="0"/>
            <wp:docPr id="251593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06E0" w:rsidRPr="0019043E">
        <w:rPr>
          <w:rFonts w:ascii="Poppins" w:eastAsia="Times New Roman" w:hAnsi="Poppins" w:cs="Poppins"/>
          <w:bCs/>
        </w:rPr>
        <w:t>O ile p</w:t>
      </w:r>
      <w:r w:rsidR="00251BAB" w:rsidRPr="0019043E">
        <w:rPr>
          <w:rFonts w:ascii="Poppins" w:eastAsia="Times New Roman" w:hAnsi="Poppins" w:cs="Poppins"/>
          <w:bCs/>
        </w:rPr>
        <w:t>oczątek p</w:t>
      </w:r>
      <w:r w:rsidR="00DA1A06" w:rsidRPr="0019043E">
        <w:rPr>
          <w:rFonts w:ascii="Poppins" w:eastAsia="Times New Roman" w:hAnsi="Poppins" w:cs="Poppins"/>
          <w:bCs/>
          <w:lang w:val="ru-RU"/>
        </w:rPr>
        <w:t>ierwsz</w:t>
      </w:r>
      <w:r w:rsidR="00251BAB" w:rsidRPr="0019043E">
        <w:rPr>
          <w:rFonts w:ascii="Poppins" w:eastAsia="Times New Roman" w:hAnsi="Poppins" w:cs="Poppins"/>
          <w:bCs/>
        </w:rPr>
        <w:t>ego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kwartał</w:t>
      </w:r>
      <w:r w:rsidR="00251BAB" w:rsidRPr="0019043E">
        <w:rPr>
          <w:rFonts w:ascii="Poppins" w:eastAsia="Times New Roman" w:hAnsi="Poppins" w:cs="Poppins"/>
          <w:bCs/>
        </w:rPr>
        <w:t>u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br. </w:t>
      </w:r>
      <w:r w:rsidR="00DA1A06" w:rsidRPr="0019043E">
        <w:rPr>
          <w:rFonts w:ascii="Poppins" w:eastAsia="Times New Roman" w:hAnsi="Poppins" w:cs="Poppins"/>
          <w:bCs/>
        </w:rPr>
        <w:t>o</w:t>
      </w:r>
      <w:r w:rsidR="00DA1A06" w:rsidRPr="0019043E">
        <w:rPr>
          <w:rFonts w:ascii="Poppins" w:eastAsia="Times New Roman" w:hAnsi="Poppins" w:cs="Poppins"/>
          <w:bCs/>
          <w:lang w:val="ru-RU"/>
        </w:rPr>
        <w:t>kazał</w:t>
      </w:r>
      <w:r w:rsidR="00DA1A06" w:rsidRPr="0019043E">
        <w:rPr>
          <w:rFonts w:ascii="Poppins" w:eastAsia="Times New Roman" w:hAnsi="Poppins" w:cs="Poppins"/>
          <w:bCs/>
        </w:rPr>
        <w:t xml:space="preserve"> się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</w:t>
      </w:r>
      <w:r w:rsidR="00251BAB" w:rsidRPr="0019043E">
        <w:rPr>
          <w:rFonts w:ascii="Poppins" w:eastAsia="Times New Roman" w:hAnsi="Poppins" w:cs="Poppins"/>
          <w:bCs/>
        </w:rPr>
        <w:t xml:space="preserve">jeszcze </w:t>
      </w:r>
      <w:r w:rsidR="00DA1A06" w:rsidRPr="0019043E">
        <w:rPr>
          <w:rFonts w:ascii="Poppins" w:eastAsia="Times New Roman" w:hAnsi="Poppins" w:cs="Poppins"/>
          <w:bCs/>
        </w:rPr>
        <w:t>dość wyraźnie asekuracyjny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inwestycyjnie </w:t>
      </w:r>
      <w:r w:rsidR="00DA1A06" w:rsidRPr="0019043E">
        <w:rPr>
          <w:rFonts w:ascii="Poppins" w:eastAsia="Times New Roman" w:hAnsi="Poppins" w:cs="Poppins"/>
          <w:bCs/>
        </w:rPr>
        <w:t>w odniesieniu do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analogicznego okresu 202</w:t>
      </w:r>
      <w:r w:rsidR="00115EFA" w:rsidRPr="0019043E">
        <w:rPr>
          <w:rFonts w:ascii="Poppins" w:eastAsia="Times New Roman" w:hAnsi="Poppins" w:cs="Poppins"/>
          <w:bCs/>
        </w:rPr>
        <w:t>4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roku</w:t>
      </w:r>
      <w:r w:rsidR="00251BAB" w:rsidRPr="0019043E">
        <w:rPr>
          <w:rFonts w:ascii="Poppins" w:eastAsia="Times New Roman" w:hAnsi="Poppins" w:cs="Poppins"/>
          <w:bCs/>
        </w:rPr>
        <w:t xml:space="preserve">, </w:t>
      </w:r>
      <w:r w:rsidR="00F306E0" w:rsidRPr="0019043E">
        <w:rPr>
          <w:rFonts w:ascii="Poppins" w:eastAsia="Times New Roman" w:hAnsi="Poppins" w:cs="Poppins"/>
          <w:bCs/>
        </w:rPr>
        <w:t>to już</w:t>
      </w:r>
      <w:r w:rsidR="00251BAB" w:rsidRPr="0019043E">
        <w:rPr>
          <w:rFonts w:ascii="Poppins" w:eastAsia="Times New Roman" w:hAnsi="Poppins" w:cs="Poppins"/>
          <w:bCs/>
        </w:rPr>
        <w:t xml:space="preserve"> w marcu nastąpiło</w:t>
      </w:r>
      <w:r w:rsidR="00686FBC" w:rsidRPr="0019043E">
        <w:rPr>
          <w:rFonts w:ascii="Poppins" w:eastAsia="Times New Roman" w:hAnsi="Poppins" w:cs="Poppins"/>
          <w:bCs/>
        </w:rPr>
        <w:t xml:space="preserve"> </w:t>
      </w:r>
      <w:r w:rsidR="00115EFA" w:rsidRPr="0019043E">
        <w:rPr>
          <w:rFonts w:ascii="Poppins" w:eastAsia="Times New Roman" w:hAnsi="Poppins" w:cs="Poppins"/>
          <w:bCs/>
        </w:rPr>
        <w:t xml:space="preserve">dość </w:t>
      </w:r>
      <w:r w:rsidR="00686FBC" w:rsidRPr="0019043E">
        <w:rPr>
          <w:rFonts w:ascii="Poppins" w:eastAsia="Times New Roman" w:hAnsi="Poppins" w:cs="Poppins"/>
          <w:bCs/>
        </w:rPr>
        <w:t>zdecydowane</w:t>
      </w:r>
      <w:r w:rsidR="00251BAB" w:rsidRPr="0019043E">
        <w:rPr>
          <w:rFonts w:ascii="Poppins" w:eastAsia="Times New Roman" w:hAnsi="Poppins" w:cs="Poppins"/>
          <w:bCs/>
        </w:rPr>
        <w:t xml:space="preserve"> </w:t>
      </w:r>
      <w:r w:rsidR="00D361CB" w:rsidRPr="0019043E">
        <w:rPr>
          <w:rFonts w:ascii="Poppins" w:eastAsia="Times New Roman" w:hAnsi="Poppins" w:cs="Poppins"/>
          <w:bCs/>
        </w:rPr>
        <w:t>odbicie</w:t>
      </w:r>
      <w:r w:rsidR="00251BAB" w:rsidRPr="0019043E">
        <w:rPr>
          <w:rFonts w:ascii="Poppins" w:eastAsia="Times New Roman" w:hAnsi="Poppins" w:cs="Poppins"/>
          <w:bCs/>
        </w:rPr>
        <w:t>.</w:t>
      </w:r>
      <w:r w:rsidR="00DA1A06" w:rsidRPr="0019043E">
        <w:rPr>
          <w:rFonts w:ascii="Poppins" w:eastAsia="Times New Roman" w:hAnsi="Poppins" w:cs="Poppins"/>
          <w:bCs/>
        </w:rPr>
        <w:t xml:space="preserve"> </w:t>
      </w:r>
      <w:r w:rsidR="00F94292" w:rsidRPr="0019043E">
        <w:rPr>
          <w:rFonts w:ascii="Poppins" w:eastAsia="Times New Roman" w:hAnsi="Poppins" w:cs="Poppins"/>
          <w:bCs/>
        </w:rPr>
        <w:t>Najwyraźniej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widać to w przypadku </w:t>
      </w:r>
      <w:r w:rsidR="00D361CB" w:rsidRPr="0019043E">
        <w:rPr>
          <w:rFonts w:ascii="Poppins" w:eastAsia="Times New Roman" w:hAnsi="Poppins" w:cs="Poppins"/>
          <w:bCs/>
        </w:rPr>
        <w:t>wzrostowego odreagowania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wolumenów rozpoczętych inwestycji</w:t>
      </w:r>
      <w:r w:rsidR="00115EFA" w:rsidRPr="0019043E">
        <w:rPr>
          <w:rFonts w:ascii="Poppins" w:eastAsia="Times New Roman" w:hAnsi="Poppins" w:cs="Poppins"/>
          <w:bCs/>
        </w:rPr>
        <w:t xml:space="preserve">, </w:t>
      </w:r>
      <w:r w:rsidR="002E4529" w:rsidRPr="0019043E">
        <w:rPr>
          <w:rFonts w:ascii="Poppins" w:eastAsia="Times New Roman" w:hAnsi="Poppins" w:cs="Poppins"/>
          <w:bCs/>
        </w:rPr>
        <w:t xml:space="preserve">z kolei </w:t>
      </w:r>
      <w:r w:rsidR="00115EFA" w:rsidRPr="0019043E">
        <w:rPr>
          <w:rFonts w:ascii="Poppins" w:eastAsia="Times New Roman" w:hAnsi="Poppins" w:cs="Poppins"/>
          <w:bCs/>
        </w:rPr>
        <w:t>w nieco mniej radykalny</w:t>
      </w:r>
      <w:r w:rsidR="00F94292" w:rsidRPr="0019043E">
        <w:rPr>
          <w:rFonts w:ascii="Poppins" w:eastAsia="Times New Roman" w:hAnsi="Poppins" w:cs="Poppins"/>
          <w:bCs/>
        </w:rPr>
        <w:t>m zakresie w kwestii nowych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</w:t>
      </w:r>
      <w:r w:rsidR="00DA1A06" w:rsidRPr="0019043E">
        <w:rPr>
          <w:rFonts w:ascii="Poppins" w:eastAsia="Times New Roman" w:hAnsi="Poppins" w:cs="Poppins"/>
          <w:bCs/>
          <w:lang w:val="ru-RU"/>
        </w:rPr>
        <w:lastRenderedPageBreak/>
        <w:t>pozwoleń na budowę lub zgłoszeń z projektem budowlanym</w:t>
      </w:r>
      <w:r w:rsidR="00DA1A06" w:rsidRPr="0019043E">
        <w:rPr>
          <w:rFonts w:ascii="Poppins" w:eastAsia="Times New Roman" w:hAnsi="Poppins" w:cs="Poppins"/>
          <w:bCs/>
        </w:rPr>
        <w:t>, czyli kategori</w:t>
      </w:r>
      <w:r w:rsidR="00F94292" w:rsidRPr="0019043E">
        <w:rPr>
          <w:rFonts w:ascii="Poppins" w:eastAsia="Times New Roman" w:hAnsi="Poppins" w:cs="Poppins"/>
          <w:bCs/>
        </w:rPr>
        <w:t>ach</w:t>
      </w:r>
      <w:r w:rsidR="00DA1A06" w:rsidRPr="0019043E">
        <w:rPr>
          <w:rFonts w:ascii="Poppins" w:eastAsia="Times New Roman" w:hAnsi="Poppins" w:cs="Poppins"/>
          <w:bCs/>
        </w:rPr>
        <w:t xml:space="preserve"> </w:t>
      </w:r>
      <w:r w:rsidR="00B81236">
        <w:rPr>
          <w:rFonts w:ascii="Poppins" w:eastAsia="Times New Roman" w:hAnsi="Poppins" w:cs="Poppins"/>
          <w:bCs/>
        </w:rPr>
        <w:t>GUS-</w:t>
      </w:r>
      <w:r w:rsidR="00DA1A06" w:rsidRPr="0019043E">
        <w:rPr>
          <w:rFonts w:ascii="Poppins" w:eastAsia="Times New Roman" w:hAnsi="Poppins" w:cs="Poppins"/>
          <w:bCs/>
        </w:rPr>
        <w:t>owskich danych o pierwszorzędnym znaczeniu dla oceny stanu bieżącej koniunktury.</w:t>
      </w:r>
    </w:p>
    <w:p w14:paraId="6B8F5AD3" w14:textId="6A71D3F2" w:rsidR="00E06669" w:rsidRPr="0019043E" w:rsidRDefault="00DA1A06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19043E">
        <w:rPr>
          <w:rFonts w:ascii="Poppins" w:eastAsia="Times New Roman" w:hAnsi="Poppins" w:cs="Poppins"/>
          <w:bCs/>
          <w:lang w:val="ru-RU"/>
        </w:rPr>
        <w:t xml:space="preserve">W sumie w ubiegłym miesiącu inwestorzy ruszyli z budową </w:t>
      </w:r>
      <w:r w:rsidR="00F94292" w:rsidRPr="0019043E">
        <w:rPr>
          <w:rFonts w:ascii="Poppins" w:eastAsia="Times New Roman" w:hAnsi="Poppins" w:cs="Poppins"/>
          <w:bCs/>
        </w:rPr>
        <w:t xml:space="preserve">blisko </w:t>
      </w:r>
      <w:r w:rsidR="00686FBC" w:rsidRPr="0019043E">
        <w:rPr>
          <w:rFonts w:ascii="Poppins" w:eastAsia="Times New Roman" w:hAnsi="Poppins" w:cs="Poppins"/>
          <w:bCs/>
        </w:rPr>
        <w:t>2</w:t>
      </w:r>
      <w:r w:rsidR="00F94292" w:rsidRPr="0019043E">
        <w:rPr>
          <w:rFonts w:ascii="Poppins" w:eastAsia="Times New Roman" w:hAnsi="Poppins" w:cs="Poppins"/>
          <w:bCs/>
        </w:rPr>
        <w:t>2</w:t>
      </w:r>
      <w:r w:rsidRPr="0019043E">
        <w:rPr>
          <w:rFonts w:ascii="Poppins" w:eastAsia="Times New Roman" w:hAnsi="Poppins" w:cs="Poppins"/>
          <w:bCs/>
          <w:lang w:val="ru-RU"/>
        </w:rPr>
        <w:t xml:space="preserve"> tys. mieszkań, co jest rezultatem o </w:t>
      </w:r>
      <w:r w:rsidR="00F94292" w:rsidRPr="0019043E">
        <w:rPr>
          <w:rFonts w:ascii="Poppins" w:eastAsia="Times New Roman" w:hAnsi="Poppins" w:cs="Poppins"/>
          <w:bCs/>
        </w:rPr>
        <w:t>8</w:t>
      </w:r>
      <w:r w:rsidR="00686FBC" w:rsidRPr="0019043E">
        <w:rPr>
          <w:rFonts w:ascii="Poppins" w:eastAsia="Times New Roman" w:hAnsi="Poppins" w:cs="Poppins"/>
          <w:bCs/>
        </w:rPr>
        <w:t xml:space="preserve"> proc.</w:t>
      </w:r>
      <w:r w:rsidRPr="0019043E">
        <w:rPr>
          <w:rFonts w:ascii="Poppins" w:eastAsia="Times New Roman" w:hAnsi="Poppins" w:cs="Poppins"/>
          <w:bCs/>
        </w:rPr>
        <w:t xml:space="preserve"> </w:t>
      </w:r>
      <w:r w:rsidR="00F94292" w:rsidRPr="0019043E">
        <w:rPr>
          <w:rFonts w:ascii="Poppins" w:eastAsia="Times New Roman" w:hAnsi="Poppins" w:cs="Poppins"/>
          <w:bCs/>
        </w:rPr>
        <w:t xml:space="preserve">gorszym </w:t>
      </w:r>
      <w:r w:rsidRPr="0019043E">
        <w:rPr>
          <w:rFonts w:ascii="Poppins" w:eastAsia="Times New Roman" w:hAnsi="Poppins" w:cs="Poppins"/>
          <w:bCs/>
          <w:lang w:val="ru-RU"/>
        </w:rPr>
        <w:t xml:space="preserve">od uzyskanego w marcu ub. </w:t>
      </w:r>
      <w:r w:rsidR="00E06669" w:rsidRPr="0019043E">
        <w:rPr>
          <w:rFonts w:ascii="Poppins" w:eastAsia="Times New Roman" w:hAnsi="Poppins" w:cs="Poppins"/>
          <w:bCs/>
        </w:rPr>
        <w:t>r</w:t>
      </w:r>
      <w:r w:rsidRPr="0019043E">
        <w:rPr>
          <w:rFonts w:ascii="Poppins" w:eastAsia="Times New Roman" w:hAnsi="Poppins" w:cs="Poppins"/>
          <w:bCs/>
          <w:lang w:val="ru-RU"/>
        </w:rPr>
        <w:t>oku</w:t>
      </w:r>
      <w:r w:rsidR="00F94292" w:rsidRPr="0019043E">
        <w:rPr>
          <w:rFonts w:ascii="Poppins" w:eastAsia="Times New Roman" w:hAnsi="Poppins" w:cs="Poppins"/>
          <w:bCs/>
        </w:rPr>
        <w:t>, za to aż o 32 pr</w:t>
      </w:r>
      <w:r w:rsidR="00D361CB" w:rsidRPr="0019043E">
        <w:rPr>
          <w:rFonts w:ascii="Poppins" w:eastAsia="Times New Roman" w:hAnsi="Poppins" w:cs="Poppins"/>
          <w:bCs/>
        </w:rPr>
        <w:t>oc.</w:t>
      </w:r>
      <w:r w:rsidR="00F94292" w:rsidRPr="0019043E">
        <w:rPr>
          <w:rFonts w:ascii="Poppins" w:eastAsia="Times New Roman" w:hAnsi="Poppins" w:cs="Poppins"/>
          <w:bCs/>
        </w:rPr>
        <w:t xml:space="preserve"> lepszym</w:t>
      </w:r>
      <w:r w:rsidRPr="0019043E">
        <w:rPr>
          <w:rFonts w:ascii="Poppins" w:eastAsia="Times New Roman" w:hAnsi="Poppins" w:cs="Poppins"/>
          <w:bCs/>
        </w:rPr>
        <w:t xml:space="preserve"> licząc miesiąc do miesiąca</w:t>
      </w:r>
      <w:r w:rsidRPr="0019043E">
        <w:rPr>
          <w:rFonts w:ascii="Poppins" w:eastAsia="Times New Roman" w:hAnsi="Poppins" w:cs="Poppins"/>
          <w:bCs/>
          <w:lang w:val="ru-RU"/>
        </w:rPr>
        <w:t xml:space="preserve">. </w:t>
      </w:r>
      <w:r w:rsidR="00AE50F7" w:rsidRPr="0019043E">
        <w:rPr>
          <w:rFonts w:ascii="Poppins" w:eastAsia="Times New Roman" w:hAnsi="Poppins" w:cs="Poppins"/>
          <w:bCs/>
        </w:rPr>
        <w:t>Dość u</w:t>
      </w:r>
      <w:r w:rsidR="00686FBC" w:rsidRPr="0019043E">
        <w:rPr>
          <w:rFonts w:ascii="Poppins" w:eastAsia="Times New Roman" w:hAnsi="Poppins" w:cs="Poppins"/>
          <w:bCs/>
        </w:rPr>
        <w:t>danie</w:t>
      </w:r>
      <w:r w:rsidRPr="0019043E">
        <w:rPr>
          <w:rFonts w:ascii="Poppins" w:eastAsia="Times New Roman" w:hAnsi="Poppins" w:cs="Poppins"/>
          <w:bCs/>
        </w:rPr>
        <w:t xml:space="preserve"> wypadli </w:t>
      </w:r>
      <w:r w:rsidR="00AE50F7" w:rsidRPr="0019043E">
        <w:rPr>
          <w:rFonts w:ascii="Poppins" w:eastAsia="Times New Roman" w:hAnsi="Poppins" w:cs="Poppins"/>
          <w:bCs/>
        </w:rPr>
        <w:t xml:space="preserve">sami </w:t>
      </w:r>
      <w:r w:rsidRPr="0019043E">
        <w:rPr>
          <w:rFonts w:ascii="Poppins" w:eastAsia="Times New Roman" w:hAnsi="Poppins" w:cs="Poppins"/>
          <w:bCs/>
        </w:rPr>
        <w:t xml:space="preserve">deweloperzy z wynikiem </w:t>
      </w:r>
      <w:r w:rsidR="00686FBC" w:rsidRPr="0019043E">
        <w:rPr>
          <w:rFonts w:ascii="Poppins" w:eastAsia="Times New Roman" w:hAnsi="Poppins" w:cs="Poppins"/>
          <w:bCs/>
        </w:rPr>
        <w:t xml:space="preserve">bez mała </w:t>
      </w:r>
      <w:r w:rsidRPr="0019043E">
        <w:rPr>
          <w:rFonts w:ascii="Poppins" w:eastAsia="Times New Roman" w:hAnsi="Poppins" w:cs="Poppins"/>
          <w:bCs/>
        </w:rPr>
        <w:t>1</w:t>
      </w:r>
      <w:r w:rsidR="00AE50F7" w:rsidRPr="0019043E">
        <w:rPr>
          <w:rFonts w:ascii="Poppins" w:eastAsia="Times New Roman" w:hAnsi="Poppins" w:cs="Poppins"/>
          <w:bCs/>
        </w:rPr>
        <w:t>3</w:t>
      </w:r>
      <w:r w:rsidRPr="0019043E">
        <w:rPr>
          <w:rFonts w:ascii="Poppins" w:eastAsia="Times New Roman" w:hAnsi="Poppins" w:cs="Poppins"/>
          <w:bCs/>
        </w:rPr>
        <w:t xml:space="preserve"> tys. rozpoczętych w </w:t>
      </w:r>
      <w:r w:rsidRPr="001F16D9">
        <w:rPr>
          <w:rFonts w:ascii="Poppins" w:eastAsia="Times New Roman" w:hAnsi="Poppins" w:cs="Poppins"/>
          <w:bCs/>
        </w:rPr>
        <w:t xml:space="preserve">marcu lokali, czyli </w:t>
      </w:r>
      <w:r w:rsidR="00686FBC" w:rsidRPr="001F16D9">
        <w:rPr>
          <w:rFonts w:ascii="Poppins" w:eastAsia="Times New Roman" w:hAnsi="Poppins" w:cs="Poppins"/>
          <w:bCs/>
        </w:rPr>
        <w:t xml:space="preserve">o </w:t>
      </w:r>
      <w:r w:rsidR="00AE50F7" w:rsidRPr="001F16D9">
        <w:rPr>
          <w:rFonts w:ascii="Poppins" w:eastAsia="Times New Roman" w:hAnsi="Poppins" w:cs="Poppins"/>
          <w:bCs/>
        </w:rPr>
        <w:t>prawie jedną piąt</w:t>
      </w:r>
      <w:r w:rsidR="002E4529" w:rsidRPr="001F16D9">
        <w:rPr>
          <w:rFonts w:ascii="Poppins" w:eastAsia="Times New Roman" w:hAnsi="Poppins" w:cs="Poppins"/>
          <w:bCs/>
        </w:rPr>
        <w:t>ą</w:t>
      </w:r>
      <w:r w:rsidR="00AE50F7" w:rsidRPr="001F16D9">
        <w:rPr>
          <w:rFonts w:ascii="Poppins" w:eastAsia="Times New Roman" w:hAnsi="Poppins" w:cs="Poppins"/>
          <w:bCs/>
        </w:rPr>
        <w:t xml:space="preserve"> więcej niż miesiąc wcześniej i </w:t>
      </w:r>
      <w:r w:rsidR="001F16D9" w:rsidRPr="001F16D9">
        <w:rPr>
          <w:rFonts w:ascii="Poppins" w:eastAsia="Times New Roman" w:hAnsi="Poppins" w:cs="Poppins"/>
          <w:bCs/>
        </w:rPr>
        <w:t>ponad</w:t>
      </w:r>
      <w:r w:rsidR="00331781" w:rsidRPr="001F16D9">
        <w:rPr>
          <w:rFonts w:ascii="Poppins" w:eastAsia="Times New Roman" w:hAnsi="Poppins" w:cs="Poppins"/>
          <w:bCs/>
        </w:rPr>
        <w:t xml:space="preserve"> 1</w:t>
      </w:r>
      <w:r w:rsidR="001F16D9" w:rsidRPr="001F16D9">
        <w:rPr>
          <w:rFonts w:ascii="Poppins" w:eastAsia="Times New Roman" w:hAnsi="Poppins" w:cs="Poppins"/>
          <w:bCs/>
        </w:rPr>
        <w:t>7</w:t>
      </w:r>
      <w:r w:rsidR="00686FBC" w:rsidRPr="001F16D9">
        <w:rPr>
          <w:rFonts w:ascii="Poppins" w:eastAsia="Times New Roman" w:hAnsi="Poppins" w:cs="Poppins"/>
          <w:bCs/>
        </w:rPr>
        <w:t xml:space="preserve"> proc. </w:t>
      </w:r>
      <w:r w:rsidR="00E06669" w:rsidRPr="001F16D9">
        <w:rPr>
          <w:rFonts w:ascii="Poppins" w:eastAsia="Times New Roman" w:hAnsi="Poppins" w:cs="Poppins"/>
          <w:bCs/>
        </w:rPr>
        <w:t>poniżej</w:t>
      </w:r>
      <w:r w:rsidR="00E06669" w:rsidRPr="0019043E">
        <w:rPr>
          <w:rFonts w:ascii="Poppins" w:eastAsia="Times New Roman" w:hAnsi="Poppins" w:cs="Poppins"/>
          <w:bCs/>
        </w:rPr>
        <w:t xml:space="preserve"> rezultatu</w:t>
      </w:r>
      <w:r w:rsidR="00D361CB" w:rsidRPr="0019043E">
        <w:rPr>
          <w:rFonts w:ascii="Poppins" w:eastAsia="Times New Roman" w:hAnsi="Poppins" w:cs="Poppins"/>
          <w:bCs/>
        </w:rPr>
        <w:t xml:space="preserve"> w relacji </w:t>
      </w:r>
      <w:r w:rsidR="00686FBC" w:rsidRPr="0019043E">
        <w:rPr>
          <w:rFonts w:ascii="Poppins" w:eastAsia="Times New Roman" w:hAnsi="Poppins" w:cs="Poppins"/>
          <w:bCs/>
        </w:rPr>
        <w:t>rdr</w:t>
      </w:r>
      <w:r w:rsidR="00D361CB" w:rsidRPr="0019043E">
        <w:rPr>
          <w:rFonts w:ascii="Poppins" w:eastAsia="Times New Roman" w:hAnsi="Poppins" w:cs="Poppins"/>
          <w:bCs/>
        </w:rPr>
        <w:t xml:space="preserve">. </w:t>
      </w:r>
    </w:p>
    <w:p w14:paraId="2299C095" w14:textId="7B009300" w:rsidR="00DA1A06" w:rsidRPr="0019043E" w:rsidRDefault="00686FBC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19043E">
        <w:rPr>
          <w:rFonts w:ascii="Poppins" w:eastAsia="Times New Roman" w:hAnsi="Poppins" w:cs="Poppins"/>
          <w:bCs/>
        </w:rPr>
        <w:t>Z kolei</w:t>
      </w:r>
      <w:r w:rsidR="00D361CB" w:rsidRPr="0019043E">
        <w:rPr>
          <w:rFonts w:ascii="Poppins" w:eastAsia="Times New Roman" w:hAnsi="Poppins" w:cs="Poppins"/>
          <w:bCs/>
        </w:rPr>
        <w:t xml:space="preserve"> inwestorzy indywidualni z wynikiem </w:t>
      </w:r>
      <w:r w:rsidR="00E06669" w:rsidRPr="0019043E">
        <w:rPr>
          <w:rFonts w:ascii="Poppins" w:eastAsia="Times New Roman" w:hAnsi="Poppins" w:cs="Poppins"/>
          <w:bCs/>
        </w:rPr>
        <w:t>8,4</w:t>
      </w:r>
      <w:r w:rsidRPr="0019043E">
        <w:rPr>
          <w:rFonts w:ascii="Poppins" w:eastAsia="Times New Roman" w:hAnsi="Poppins" w:cs="Poppins"/>
          <w:bCs/>
        </w:rPr>
        <w:t xml:space="preserve"> </w:t>
      </w:r>
      <w:r w:rsidR="00D361CB" w:rsidRPr="0019043E">
        <w:rPr>
          <w:rFonts w:ascii="Poppins" w:eastAsia="Times New Roman" w:hAnsi="Poppins" w:cs="Poppins"/>
          <w:bCs/>
        </w:rPr>
        <w:t xml:space="preserve"> tys. rozpoczętych domów, </w:t>
      </w:r>
      <w:r w:rsidRPr="0019043E">
        <w:rPr>
          <w:rFonts w:ascii="Poppins" w:eastAsia="Times New Roman" w:hAnsi="Poppins" w:cs="Poppins"/>
          <w:bCs/>
        </w:rPr>
        <w:t xml:space="preserve">poprawili wynik w relacji rok do </w:t>
      </w:r>
      <w:r w:rsidR="00331781">
        <w:rPr>
          <w:rFonts w:ascii="Poppins" w:eastAsia="Times New Roman" w:hAnsi="Poppins" w:cs="Poppins"/>
          <w:bCs/>
        </w:rPr>
        <w:t>r</w:t>
      </w:r>
      <w:r w:rsidRPr="0019043E">
        <w:rPr>
          <w:rFonts w:ascii="Poppins" w:eastAsia="Times New Roman" w:hAnsi="Poppins" w:cs="Poppins"/>
          <w:bCs/>
        </w:rPr>
        <w:t xml:space="preserve">oku o </w:t>
      </w:r>
      <w:r w:rsidR="00E06669" w:rsidRPr="0019043E">
        <w:rPr>
          <w:rFonts w:ascii="Poppins" w:eastAsia="Times New Roman" w:hAnsi="Poppins" w:cs="Poppins"/>
          <w:bCs/>
        </w:rPr>
        <w:t>blisko jedną dziesiątą, natomiast w stosunku do poprzedzającego miesiąca lutego aż o ponad połowę.</w:t>
      </w:r>
    </w:p>
    <w:p w14:paraId="7F7DE366" w14:textId="06780DB8" w:rsidR="00DA1A06" w:rsidRPr="0019043E" w:rsidRDefault="00DA1A06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19043E">
        <w:rPr>
          <w:rFonts w:ascii="Poppins" w:eastAsia="Times New Roman" w:hAnsi="Poppins" w:cs="Poppins"/>
          <w:bCs/>
          <w:lang w:val="ru-RU"/>
        </w:rPr>
        <w:t>W sumie w trzech pierwszych miesiącach 202</w:t>
      </w:r>
      <w:r w:rsidR="00E06669" w:rsidRPr="0019043E">
        <w:rPr>
          <w:rFonts w:ascii="Poppins" w:eastAsia="Times New Roman" w:hAnsi="Poppins" w:cs="Poppins"/>
          <w:bCs/>
        </w:rPr>
        <w:t>5</w:t>
      </w:r>
      <w:r w:rsidRPr="0019043E">
        <w:rPr>
          <w:rFonts w:ascii="Poppins" w:eastAsia="Times New Roman" w:hAnsi="Poppins" w:cs="Poppins"/>
          <w:bCs/>
          <w:lang w:val="ru-RU"/>
        </w:rPr>
        <w:t xml:space="preserve"> roku w Polsce ruszyła budowa</w:t>
      </w:r>
      <w:r w:rsidR="00E3223A" w:rsidRPr="0019043E">
        <w:rPr>
          <w:rFonts w:ascii="Poppins" w:eastAsia="Times New Roman" w:hAnsi="Poppins" w:cs="Poppins"/>
          <w:bCs/>
        </w:rPr>
        <w:t xml:space="preserve"> </w:t>
      </w:r>
      <w:r w:rsidR="00E06669" w:rsidRPr="0019043E">
        <w:rPr>
          <w:rFonts w:ascii="Poppins" w:eastAsia="Times New Roman" w:hAnsi="Poppins" w:cs="Poppins"/>
          <w:bCs/>
        </w:rPr>
        <w:t>prawie</w:t>
      </w:r>
      <w:r w:rsidR="00686FBC" w:rsidRPr="0019043E">
        <w:rPr>
          <w:rFonts w:ascii="Poppins" w:eastAsia="Times New Roman" w:hAnsi="Poppins" w:cs="Poppins"/>
          <w:bCs/>
        </w:rPr>
        <w:t xml:space="preserve"> </w:t>
      </w:r>
      <w:r w:rsidR="00E06669" w:rsidRPr="0019043E">
        <w:rPr>
          <w:rFonts w:ascii="Poppins" w:eastAsia="Times New Roman" w:hAnsi="Poppins" w:cs="Poppins"/>
          <w:bCs/>
        </w:rPr>
        <w:t>5</w:t>
      </w:r>
      <w:r w:rsidR="00686FBC" w:rsidRPr="0019043E">
        <w:rPr>
          <w:rFonts w:ascii="Poppins" w:eastAsia="Times New Roman" w:hAnsi="Poppins" w:cs="Poppins"/>
          <w:bCs/>
        </w:rPr>
        <w:t>6</w:t>
      </w:r>
      <w:r w:rsidRPr="0019043E">
        <w:rPr>
          <w:rFonts w:ascii="Poppins" w:eastAsia="Times New Roman" w:hAnsi="Poppins" w:cs="Poppins"/>
          <w:bCs/>
          <w:lang w:val="ru-RU"/>
        </w:rPr>
        <w:t xml:space="preserve"> tys. mieszkań i domów, </w:t>
      </w:r>
      <w:r w:rsidR="00686FBC" w:rsidRPr="0019043E">
        <w:rPr>
          <w:rFonts w:ascii="Poppins" w:eastAsia="Times New Roman" w:hAnsi="Poppins" w:cs="Poppins"/>
          <w:bCs/>
        </w:rPr>
        <w:t xml:space="preserve">co oznacza </w:t>
      </w:r>
      <w:r w:rsidR="00E06669" w:rsidRPr="0019043E">
        <w:rPr>
          <w:rFonts w:ascii="Poppins" w:eastAsia="Times New Roman" w:hAnsi="Poppins" w:cs="Poppins"/>
          <w:bCs/>
        </w:rPr>
        <w:t>spadek w stosunku do</w:t>
      </w:r>
      <w:r w:rsidR="00686FBC" w:rsidRPr="0019043E">
        <w:rPr>
          <w:rFonts w:ascii="Poppins" w:eastAsia="Times New Roman" w:hAnsi="Poppins" w:cs="Poppins"/>
          <w:bCs/>
        </w:rPr>
        <w:t xml:space="preserve"> rezultatu z analogicznego okresu ub. roku</w:t>
      </w:r>
      <w:r w:rsidR="00E95E22" w:rsidRPr="0019043E">
        <w:rPr>
          <w:rFonts w:ascii="Poppins" w:eastAsia="Times New Roman" w:hAnsi="Poppins" w:cs="Poppins"/>
          <w:bCs/>
        </w:rPr>
        <w:t xml:space="preserve"> o </w:t>
      </w:r>
      <w:r w:rsidR="00E06669" w:rsidRPr="0019043E">
        <w:rPr>
          <w:rFonts w:ascii="Poppins" w:eastAsia="Times New Roman" w:hAnsi="Poppins" w:cs="Poppins"/>
          <w:bCs/>
        </w:rPr>
        <w:t xml:space="preserve">7 </w:t>
      </w:r>
      <w:r w:rsidRPr="0019043E">
        <w:rPr>
          <w:rFonts w:ascii="Poppins" w:eastAsia="Times New Roman" w:hAnsi="Poppins" w:cs="Poppins"/>
          <w:bCs/>
          <w:lang w:val="ru-RU"/>
        </w:rPr>
        <w:t>proc.</w:t>
      </w:r>
      <w:r w:rsidR="0035749E" w:rsidRPr="0019043E">
        <w:rPr>
          <w:rFonts w:ascii="Poppins" w:eastAsia="Times New Roman" w:hAnsi="Poppins" w:cs="Poppins"/>
          <w:bCs/>
        </w:rPr>
        <w:t xml:space="preserve"> </w:t>
      </w:r>
      <w:r w:rsidR="00E06669" w:rsidRPr="0019043E">
        <w:rPr>
          <w:rFonts w:ascii="Poppins" w:eastAsia="Times New Roman" w:hAnsi="Poppins" w:cs="Poppins"/>
          <w:bCs/>
        </w:rPr>
        <w:t>Z kolei</w:t>
      </w:r>
      <w:r w:rsidR="00E95E22" w:rsidRPr="0019043E">
        <w:rPr>
          <w:rFonts w:ascii="Poppins" w:eastAsia="Times New Roman" w:hAnsi="Poppins" w:cs="Poppins"/>
          <w:bCs/>
        </w:rPr>
        <w:t xml:space="preserve"> sami deweloperzy z wynikiem </w:t>
      </w:r>
      <w:r w:rsidR="00E06669" w:rsidRPr="0019043E">
        <w:rPr>
          <w:rFonts w:ascii="Poppins" w:eastAsia="Times New Roman" w:hAnsi="Poppins" w:cs="Poppins"/>
          <w:bCs/>
        </w:rPr>
        <w:t>36,5</w:t>
      </w:r>
      <w:r w:rsidR="00E95E22" w:rsidRPr="0019043E">
        <w:rPr>
          <w:rFonts w:ascii="Poppins" w:eastAsia="Times New Roman" w:hAnsi="Poppins" w:cs="Poppins"/>
          <w:bCs/>
        </w:rPr>
        <w:t xml:space="preserve"> tys. lokali, </w:t>
      </w:r>
      <w:r w:rsidR="00E06669" w:rsidRPr="0019043E">
        <w:rPr>
          <w:rFonts w:ascii="Poppins" w:eastAsia="Times New Roman" w:hAnsi="Poppins" w:cs="Poppins"/>
          <w:bCs/>
        </w:rPr>
        <w:t>obniżyli loty w relacji</w:t>
      </w:r>
      <w:r w:rsidR="00E95E22" w:rsidRPr="0019043E">
        <w:rPr>
          <w:rFonts w:ascii="Poppins" w:eastAsia="Times New Roman" w:hAnsi="Poppins" w:cs="Poppins"/>
          <w:bCs/>
        </w:rPr>
        <w:t xml:space="preserve"> rok do roku</w:t>
      </w:r>
      <w:r w:rsidR="00E06669" w:rsidRPr="0019043E">
        <w:rPr>
          <w:rFonts w:ascii="Poppins" w:eastAsia="Times New Roman" w:hAnsi="Poppins" w:cs="Poppins"/>
          <w:bCs/>
        </w:rPr>
        <w:t xml:space="preserve"> o 13 proc.</w:t>
      </w:r>
      <w:r w:rsidR="00E95E22" w:rsidRPr="0019043E">
        <w:rPr>
          <w:rFonts w:ascii="Poppins" w:eastAsia="Times New Roman" w:hAnsi="Poppins" w:cs="Poppins"/>
          <w:bCs/>
        </w:rPr>
        <w:t xml:space="preserve"> </w:t>
      </w:r>
      <w:r w:rsidR="00E3223A" w:rsidRPr="0019043E">
        <w:rPr>
          <w:rFonts w:ascii="Poppins" w:eastAsia="Times New Roman" w:hAnsi="Poppins" w:cs="Poppins"/>
          <w:bCs/>
        </w:rPr>
        <w:t>Tak</w:t>
      </w:r>
      <w:r w:rsidR="00E95E22" w:rsidRPr="0019043E">
        <w:rPr>
          <w:rFonts w:ascii="Poppins" w:eastAsia="Times New Roman" w:hAnsi="Poppins" w:cs="Poppins"/>
          <w:bCs/>
        </w:rPr>
        <w:t>e</w:t>
      </w:r>
      <w:r w:rsidR="00E3223A" w:rsidRPr="0019043E">
        <w:rPr>
          <w:rFonts w:ascii="Poppins" w:eastAsia="Times New Roman" w:hAnsi="Poppins" w:cs="Poppins"/>
          <w:bCs/>
        </w:rPr>
        <w:t xml:space="preserve"> rezultat</w:t>
      </w:r>
      <w:r w:rsidR="00E95E22" w:rsidRPr="0019043E">
        <w:rPr>
          <w:rFonts w:ascii="Poppins" w:eastAsia="Times New Roman" w:hAnsi="Poppins" w:cs="Poppins"/>
          <w:bCs/>
        </w:rPr>
        <w:t>y</w:t>
      </w:r>
      <w:r w:rsidR="00E06669" w:rsidRPr="0019043E">
        <w:rPr>
          <w:rFonts w:ascii="Poppins" w:eastAsia="Times New Roman" w:hAnsi="Poppins" w:cs="Poppins"/>
          <w:bCs/>
        </w:rPr>
        <w:t>, uwzględniając relatywnie wysok</w:t>
      </w:r>
      <w:r w:rsidR="00331781">
        <w:rPr>
          <w:rFonts w:ascii="Poppins" w:eastAsia="Times New Roman" w:hAnsi="Poppins" w:cs="Poppins"/>
          <w:bCs/>
        </w:rPr>
        <w:t>ą</w:t>
      </w:r>
      <w:r w:rsidR="00E06669" w:rsidRPr="0019043E">
        <w:rPr>
          <w:rFonts w:ascii="Poppins" w:eastAsia="Times New Roman" w:hAnsi="Poppins" w:cs="Poppins"/>
          <w:bCs/>
        </w:rPr>
        <w:t xml:space="preserve"> bazę, </w:t>
      </w:r>
      <w:r w:rsidR="00E3223A" w:rsidRPr="0019043E">
        <w:rPr>
          <w:rFonts w:ascii="Poppins" w:eastAsia="Times New Roman" w:hAnsi="Poppins" w:cs="Poppins"/>
          <w:bCs/>
        </w:rPr>
        <w:t xml:space="preserve"> </w:t>
      </w:r>
      <w:r w:rsidR="00E95E22" w:rsidRPr="0019043E">
        <w:rPr>
          <w:rFonts w:ascii="Poppins" w:eastAsia="Times New Roman" w:hAnsi="Poppins" w:cs="Poppins"/>
          <w:bCs/>
        </w:rPr>
        <w:t xml:space="preserve">komunikują </w:t>
      </w:r>
      <w:r w:rsidR="002E4529" w:rsidRPr="0019043E">
        <w:rPr>
          <w:rFonts w:ascii="Poppins" w:eastAsia="Times New Roman" w:hAnsi="Poppins" w:cs="Poppins"/>
          <w:bCs/>
        </w:rPr>
        <w:t xml:space="preserve">mimo wszystko </w:t>
      </w:r>
      <w:r w:rsidR="0035749E" w:rsidRPr="0019043E">
        <w:rPr>
          <w:rFonts w:ascii="Poppins" w:eastAsia="Times New Roman" w:hAnsi="Poppins" w:cs="Poppins"/>
          <w:bCs/>
        </w:rPr>
        <w:t>dość wyraźne</w:t>
      </w:r>
      <w:r w:rsidR="00E3223A" w:rsidRPr="0019043E">
        <w:rPr>
          <w:rFonts w:ascii="Poppins" w:eastAsia="Times New Roman" w:hAnsi="Poppins" w:cs="Poppins"/>
          <w:bCs/>
        </w:rPr>
        <w:t xml:space="preserve"> </w:t>
      </w:r>
      <w:r w:rsidR="00E95E22" w:rsidRPr="0019043E">
        <w:rPr>
          <w:rFonts w:ascii="Poppins" w:eastAsia="Times New Roman" w:hAnsi="Poppins" w:cs="Poppins"/>
          <w:bCs/>
        </w:rPr>
        <w:t>przyspieszenie</w:t>
      </w:r>
      <w:r w:rsidR="00E3223A" w:rsidRPr="0019043E">
        <w:rPr>
          <w:rFonts w:ascii="Poppins" w:eastAsia="Times New Roman" w:hAnsi="Poppins" w:cs="Poppins"/>
          <w:bCs/>
        </w:rPr>
        <w:t xml:space="preserve"> koniunktury inwestycyjnej pierwotnego rynku mieszkaniowego.</w:t>
      </w:r>
    </w:p>
    <w:p w14:paraId="38AC153D" w14:textId="35A534A6" w:rsidR="007703BF" w:rsidRPr="0019043E" w:rsidRDefault="00E3223A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19043E">
        <w:rPr>
          <w:rFonts w:ascii="Poppins" w:eastAsia="Times New Roman" w:hAnsi="Poppins" w:cs="Poppins"/>
          <w:bCs/>
        </w:rPr>
        <w:t xml:space="preserve">Na </w:t>
      </w:r>
      <w:r w:rsidR="0035749E" w:rsidRPr="0019043E">
        <w:rPr>
          <w:rFonts w:ascii="Poppins" w:eastAsia="Times New Roman" w:hAnsi="Poppins" w:cs="Poppins"/>
          <w:bCs/>
        </w:rPr>
        <w:t xml:space="preserve">utrzymującą się </w:t>
      </w:r>
      <w:r w:rsidR="009928AA" w:rsidRPr="0019043E">
        <w:rPr>
          <w:rFonts w:ascii="Poppins" w:eastAsia="Times New Roman" w:hAnsi="Poppins" w:cs="Poppins"/>
          <w:bCs/>
        </w:rPr>
        <w:t>względną</w:t>
      </w:r>
      <w:r w:rsidR="00745437" w:rsidRPr="0019043E">
        <w:rPr>
          <w:rFonts w:ascii="Poppins" w:eastAsia="Times New Roman" w:hAnsi="Poppins" w:cs="Poppins"/>
          <w:bCs/>
        </w:rPr>
        <w:t xml:space="preserve"> poprawę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</w:t>
      </w:r>
      <w:r w:rsidRPr="0019043E">
        <w:rPr>
          <w:rFonts w:ascii="Poppins" w:eastAsia="Times New Roman" w:hAnsi="Poppins" w:cs="Poppins"/>
          <w:bCs/>
        </w:rPr>
        <w:t>nastroj</w:t>
      </w:r>
      <w:r w:rsidR="00745437" w:rsidRPr="0019043E">
        <w:rPr>
          <w:rFonts w:ascii="Poppins" w:eastAsia="Times New Roman" w:hAnsi="Poppins" w:cs="Poppins"/>
          <w:bCs/>
        </w:rPr>
        <w:t>ów</w:t>
      </w:r>
      <w:r w:rsidRPr="0019043E">
        <w:rPr>
          <w:rFonts w:ascii="Poppins" w:eastAsia="Times New Roman" w:hAnsi="Poppins" w:cs="Poppins"/>
          <w:bCs/>
        </w:rPr>
        <w:t xml:space="preserve"> inwestorów</w:t>
      </w:r>
      <w:r w:rsidR="00DA1A06" w:rsidRPr="0019043E">
        <w:rPr>
          <w:rFonts w:ascii="Poppins" w:eastAsia="Times New Roman" w:hAnsi="Poppins" w:cs="Poppins"/>
          <w:bCs/>
        </w:rPr>
        <w:t xml:space="preserve"> </w:t>
      </w:r>
      <w:r w:rsidRPr="0019043E">
        <w:rPr>
          <w:rFonts w:ascii="Poppins" w:eastAsia="Times New Roman" w:hAnsi="Poppins" w:cs="Poppins"/>
          <w:bCs/>
        </w:rPr>
        <w:t>wskazują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</w:t>
      </w:r>
      <w:r w:rsidR="00DA1A06" w:rsidRPr="0019043E">
        <w:rPr>
          <w:rFonts w:ascii="Poppins" w:eastAsia="Times New Roman" w:hAnsi="Poppins" w:cs="Poppins"/>
          <w:bCs/>
        </w:rPr>
        <w:t xml:space="preserve">też </w:t>
      </w:r>
      <w:r w:rsidR="00467483">
        <w:rPr>
          <w:rFonts w:ascii="Poppins" w:eastAsia="Times New Roman" w:hAnsi="Poppins" w:cs="Poppins"/>
          <w:bCs/>
        </w:rPr>
        <w:t>GUS-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owskie dane dotyczące nowych pozwoleń na budowę lub zgłoszeń z projektem budowlanym. </w:t>
      </w:r>
      <w:r w:rsidR="000214E5">
        <w:rPr>
          <w:rFonts w:ascii="Poppins" w:eastAsia="Times New Roman" w:hAnsi="Poppins" w:cs="Poppins"/>
          <w:bCs/>
        </w:rPr>
        <w:t xml:space="preserve">Jak zauważają eksperci portalu </w:t>
      </w:r>
      <w:hyperlink r:id="rId9" w:history="1">
        <w:r w:rsidR="000214E5" w:rsidRPr="00002D12">
          <w:rPr>
            <w:rStyle w:val="Hipercze"/>
            <w:rFonts w:ascii="Poppins" w:eastAsia="Times New Roman" w:hAnsi="Poppins" w:cs="Poppins"/>
            <w:bCs/>
          </w:rPr>
          <w:t>RynekPierwotny.pl</w:t>
        </w:r>
      </w:hyperlink>
      <w:r w:rsidR="000214E5">
        <w:rPr>
          <w:rFonts w:ascii="Poppins" w:eastAsia="Times New Roman" w:hAnsi="Poppins" w:cs="Poppins"/>
          <w:bCs/>
        </w:rPr>
        <w:t xml:space="preserve"> w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sumie w marcu w ramach wszystkich form budownictwa wydano </w:t>
      </w:r>
      <w:r w:rsidRPr="0019043E">
        <w:rPr>
          <w:rFonts w:ascii="Poppins" w:eastAsia="Times New Roman" w:hAnsi="Poppins" w:cs="Poppins"/>
          <w:bCs/>
        </w:rPr>
        <w:t>nieco ponad 2</w:t>
      </w:r>
      <w:r w:rsidR="0035749E" w:rsidRPr="0019043E">
        <w:rPr>
          <w:rFonts w:ascii="Poppins" w:eastAsia="Times New Roman" w:hAnsi="Poppins" w:cs="Poppins"/>
          <w:bCs/>
        </w:rPr>
        <w:t>2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tys. przedmiotowych decyzji administracyjnych, </w:t>
      </w:r>
      <w:r w:rsidR="007703BF" w:rsidRPr="0019043E">
        <w:rPr>
          <w:rFonts w:ascii="Poppins" w:eastAsia="Times New Roman" w:hAnsi="Poppins" w:cs="Poppins"/>
          <w:bCs/>
        </w:rPr>
        <w:t>n</w:t>
      </w:r>
      <w:r w:rsidR="007703BF" w:rsidRPr="0019043E">
        <w:rPr>
          <w:rFonts w:ascii="Poppins" w:eastAsia="Times New Roman" w:hAnsi="Poppins" w:cs="Poppins"/>
          <w:bCs/>
          <w:lang w:val="ru-RU"/>
        </w:rPr>
        <w:t xml:space="preserve">atomiast w całym pierwszym kwartale </w:t>
      </w:r>
      <w:r w:rsidR="009928AA" w:rsidRPr="0019043E">
        <w:rPr>
          <w:rFonts w:ascii="Poppins" w:eastAsia="Times New Roman" w:hAnsi="Poppins" w:cs="Poppins"/>
          <w:bCs/>
        </w:rPr>
        <w:t xml:space="preserve">prawie </w:t>
      </w:r>
      <w:r w:rsidR="00745437" w:rsidRPr="0019043E">
        <w:rPr>
          <w:rFonts w:ascii="Poppins" w:eastAsia="Times New Roman" w:hAnsi="Poppins" w:cs="Poppins"/>
          <w:bCs/>
        </w:rPr>
        <w:t>6</w:t>
      </w:r>
      <w:r w:rsidR="009928AA" w:rsidRPr="0019043E">
        <w:rPr>
          <w:rFonts w:ascii="Poppins" w:eastAsia="Times New Roman" w:hAnsi="Poppins" w:cs="Poppins"/>
          <w:bCs/>
        </w:rPr>
        <w:t>2</w:t>
      </w:r>
      <w:r w:rsidR="007703BF" w:rsidRPr="0019043E">
        <w:rPr>
          <w:rFonts w:ascii="Poppins" w:eastAsia="Times New Roman" w:hAnsi="Poppins" w:cs="Poppins"/>
          <w:bCs/>
          <w:lang w:val="ru-RU"/>
        </w:rPr>
        <w:t xml:space="preserve"> tys</w:t>
      </w:r>
      <w:r w:rsidR="007703BF" w:rsidRPr="0019043E">
        <w:rPr>
          <w:rFonts w:ascii="Poppins" w:eastAsia="Times New Roman" w:hAnsi="Poppins" w:cs="Poppins"/>
          <w:bCs/>
        </w:rPr>
        <w:t>.</w:t>
      </w:r>
      <w:r w:rsidR="009928AA" w:rsidRPr="0019043E">
        <w:rPr>
          <w:rFonts w:ascii="Poppins" w:eastAsia="Times New Roman" w:hAnsi="Poppins" w:cs="Poppins"/>
          <w:bCs/>
        </w:rPr>
        <w:t xml:space="preserve"> W</w:t>
      </w:r>
      <w:r w:rsidR="007703BF" w:rsidRPr="0019043E">
        <w:rPr>
          <w:rFonts w:ascii="Poppins" w:eastAsia="Times New Roman" w:hAnsi="Poppins" w:cs="Poppins"/>
          <w:bCs/>
        </w:rPr>
        <w:t xml:space="preserve"> obu przypadkach </w:t>
      </w:r>
      <w:r w:rsidR="009928AA" w:rsidRPr="0019043E">
        <w:rPr>
          <w:rFonts w:ascii="Poppins" w:eastAsia="Times New Roman" w:hAnsi="Poppins" w:cs="Poppins"/>
          <w:bCs/>
        </w:rPr>
        <w:t xml:space="preserve">są to rezultaty gorsze od uzyskanych w relacji rdr, odpowiednio o 20 i 11 proc., jednak i tu należy wziąć poprawkę na zdecydowanie wywindowaną bazę porównawczą, wygenerowaną </w:t>
      </w:r>
      <w:r w:rsidR="002E4529" w:rsidRPr="0019043E">
        <w:rPr>
          <w:rFonts w:ascii="Poppins" w:eastAsia="Times New Roman" w:hAnsi="Poppins" w:cs="Poppins"/>
          <w:bCs/>
        </w:rPr>
        <w:t>w związku z</w:t>
      </w:r>
      <w:r w:rsidR="009928AA" w:rsidRPr="0019043E">
        <w:rPr>
          <w:rFonts w:ascii="Poppins" w:eastAsia="Times New Roman" w:hAnsi="Poppins" w:cs="Poppins"/>
          <w:bCs/>
        </w:rPr>
        <w:t xml:space="preserve"> planowany</w:t>
      </w:r>
      <w:r w:rsidR="00F40123" w:rsidRPr="0019043E">
        <w:rPr>
          <w:rFonts w:ascii="Poppins" w:eastAsia="Times New Roman" w:hAnsi="Poppins" w:cs="Poppins"/>
          <w:bCs/>
        </w:rPr>
        <w:t>m</w:t>
      </w:r>
      <w:r w:rsidR="009928AA" w:rsidRPr="0019043E">
        <w:rPr>
          <w:rFonts w:ascii="Poppins" w:eastAsia="Times New Roman" w:hAnsi="Poppins" w:cs="Poppins"/>
          <w:bCs/>
        </w:rPr>
        <w:t xml:space="preserve"> przed rokiem wprowadzeni</w:t>
      </w:r>
      <w:r w:rsidR="00F40123" w:rsidRPr="0019043E">
        <w:rPr>
          <w:rFonts w:ascii="Poppins" w:eastAsia="Times New Roman" w:hAnsi="Poppins" w:cs="Poppins"/>
          <w:bCs/>
        </w:rPr>
        <w:t>em w życie</w:t>
      </w:r>
      <w:r w:rsidR="009928AA" w:rsidRPr="0019043E">
        <w:rPr>
          <w:rFonts w:ascii="Poppins" w:eastAsia="Times New Roman" w:hAnsi="Poppins" w:cs="Poppins"/>
          <w:bCs/>
        </w:rPr>
        <w:t xml:space="preserve"> nowych warunków technicznych. </w:t>
      </w:r>
    </w:p>
    <w:p w14:paraId="393CD9FE" w14:textId="7438B8A1" w:rsidR="00DA1A06" w:rsidRPr="0019043E" w:rsidRDefault="000A5AD0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19043E">
        <w:rPr>
          <w:rFonts w:ascii="Poppins" w:eastAsia="Times New Roman" w:hAnsi="Poppins" w:cs="Poppins"/>
          <w:bCs/>
        </w:rPr>
        <w:t>Tradycyjnie w ostatnich okresach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statystyki lokali oddawanych do użytkowania stanowią tylko tło danych sygnalnych GUS budownictwa mieszkaniowego w pierwszym kwartale tego roku. W marcu było takich mieszkań w sumie </w:t>
      </w:r>
      <w:r w:rsidR="002044A2" w:rsidRPr="0019043E">
        <w:rPr>
          <w:rFonts w:ascii="Poppins" w:eastAsia="Times New Roman" w:hAnsi="Poppins" w:cs="Poppins"/>
          <w:bCs/>
        </w:rPr>
        <w:t xml:space="preserve">blisko </w:t>
      </w:r>
      <w:r w:rsidR="00A67B71" w:rsidRPr="0019043E">
        <w:rPr>
          <w:rFonts w:ascii="Poppins" w:eastAsia="Times New Roman" w:hAnsi="Poppins" w:cs="Poppins"/>
          <w:bCs/>
        </w:rPr>
        <w:t>1</w:t>
      </w:r>
      <w:r w:rsidRPr="0019043E">
        <w:rPr>
          <w:rFonts w:ascii="Poppins" w:eastAsia="Times New Roman" w:hAnsi="Poppins" w:cs="Poppins"/>
          <w:bCs/>
        </w:rPr>
        <w:t>6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tys., czyli </w:t>
      </w:r>
      <w:r w:rsidRPr="0019043E">
        <w:rPr>
          <w:rFonts w:ascii="Poppins" w:eastAsia="Times New Roman" w:hAnsi="Poppins" w:cs="Poppins"/>
          <w:bCs/>
        </w:rPr>
        <w:t>9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proc. </w:t>
      </w:r>
      <w:r w:rsidR="00A67B71" w:rsidRPr="0019043E">
        <w:rPr>
          <w:rFonts w:ascii="Poppins" w:eastAsia="Times New Roman" w:hAnsi="Poppins" w:cs="Poppins"/>
          <w:bCs/>
        </w:rPr>
        <w:t>mniej</w:t>
      </w:r>
      <w:r w:rsidR="00DA1A06" w:rsidRPr="0019043E">
        <w:rPr>
          <w:rFonts w:ascii="Poppins" w:eastAsia="Times New Roman" w:hAnsi="Poppins" w:cs="Poppins"/>
          <w:bCs/>
          <w:lang w:val="ru-RU"/>
        </w:rPr>
        <w:t xml:space="preserve"> licząc rok do roku</w:t>
      </w:r>
      <w:r w:rsidR="00A67B71" w:rsidRPr="0019043E">
        <w:rPr>
          <w:rFonts w:ascii="Poppins" w:eastAsia="Times New Roman" w:hAnsi="Poppins" w:cs="Poppins"/>
          <w:bCs/>
        </w:rPr>
        <w:t xml:space="preserve">, i o </w:t>
      </w:r>
      <w:r w:rsidRPr="0019043E">
        <w:rPr>
          <w:rFonts w:ascii="Poppins" w:eastAsia="Times New Roman" w:hAnsi="Poppins" w:cs="Poppins"/>
          <w:bCs/>
        </w:rPr>
        <w:t>6</w:t>
      </w:r>
      <w:r w:rsidR="00A67B71" w:rsidRPr="0019043E">
        <w:rPr>
          <w:rFonts w:ascii="Poppins" w:eastAsia="Times New Roman" w:hAnsi="Poppins" w:cs="Poppins"/>
          <w:bCs/>
        </w:rPr>
        <w:t xml:space="preserve"> proc. więcej niż w poprzednim miesiącu lutym. </w:t>
      </w:r>
      <w:r w:rsidRPr="0019043E">
        <w:rPr>
          <w:rFonts w:ascii="Poppins" w:eastAsia="Times New Roman" w:hAnsi="Poppins" w:cs="Poppins"/>
          <w:bCs/>
        </w:rPr>
        <w:t xml:space="preserve">Natomiast </w:t>
      </w:r>
      <w:r w:rsidR="00A67B71" w:rsidRPr="0019043E">
        <w:rPr>
          <w:rFonts w:ascii="Poppins" w:eastAsia="Times New Roman" w:hAnsi="Poppins" w:cs="Poppins"/>
          <w:bCs/>
        </w:rPr>
        <w:t>wynik kwartalny rzędu 4</w:t>
      </w:r>
      <w:r w:rsidRPr="0019043E">
        <w:rPr>
          <w:rFonts w:ascii="Poppins" w:eastAsia="Times New Roman" w:hAnsi="Poppins" w:cs="Poppins"/>
          <w:bCs/>
        </w:rPr>
        <w:t>6</w:t>
      </w:r>
      <w:r w:rsidR="00A67B71" w:rsidRPr="0019043E">
        <w:rPr>
          <w:rFonts w:ascii="Poppins" w:eastAsia="Times New Roman" w:hAnsi="Poppins" w:cs="Poppins"/>
          <w:bCs/>
        </w:rPr>
        <w:t xml:space="preserve"> tys. lokali oddanych jest również gorszy od uzyskanego w analogicznym okresie ub. roku</w:t>
      </w:r>
      <w:r w:rsidRPr="0019043E">
        <w:rPr>
          <w:rFonts w:ascii="Poppins" w:eastAsia="Times New Roman" w:hAnsi="Poppins" w:cs="Poppins"/>
          <w:bCs/>
        </w:rPr>
        <w:t>, tym razem o symboliczne 4 proc.</w:t>
      </w:r>
      <w:r w:rsidR="00DA1A06" w:rsidRPr="0019043E">
        <w:rPr>
          <w:rFonts w:ascii="Poppins" w:eastAsia="Times New Roman" w:hAnsi="Poppins" w:cs="Poppins"/>
          <w:b/>
          <w:bCs/>
          <w:lang w:val="ru-RU"/>
        </w:rPr>
        <w:t xml:space="preserve"> </w:t>
      </w:r>
    </w:p>
    <w:p w14:paraId="3B424B01" w14:textId="0AA1D8CF" w:rsidR="008D0BF1" w:rsidRPr="0019043E" w:rsidRDefault="002257B3" w:rsidP="002257B3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  <w:r w:rsidRPr="0019043E">
        <w:rPr>
          <w:rFonts w:ascii="Poppins" w:eastAsia="Times New Roman" w:hAnsi="Poppins" w:cs="Poppins"/>
          <w:lang w:val="ru-RU"/>
        </w:rPr>
        <w:t xml:space="preserve">Lektura </w:t>
      </w:r>
      <w:r w:rsidRPr="0019043E">
        <w:rPr>
          <w:rFonts w:ascii="Poppins" w:eastAsia="Times New Roman" w:hAnsi="Poppins" w:cs="Poppins"/>
        </w:rPr>
        <w:t>najnowszej</w:t>
      </w:r>
      <w:r w:rsidRPr="0019043E">
        <w:rPr>
          <w:rFonts w:ascii="Poppins" w:eastAsia="Times New Roman" w:hAnsi="Poppins" w:cs="Poppins"/>
          <w:lang w:val="ru-RU"/>
        </w:rPr>
        <w:t xml:space="preserve"> informacji GUS o stanie budownictwa mieszkaniowego w Polsce wydaje się więc mieć </w:t>
      </w:r>
      <w:r w:rsidRPr="0019043E">
        <w:rPr>
          <w:rFonts w:ascii="Poppins" w:eastAsia="Times New Roman" w:hAnsi="Poppins" w:cs="Poppins"/>
        </w:rPr>
        <w:t xml:space="preserve">wymowę umiarkowanie optymistyczną. Perspektywa uruchomienia w drugiej połowie roku programu „Pierwsze klucze”, który tak czy inaczej może znaleźć pozytywne przełożenie na koniunkturę rynku nowych mieszkań, w korelacji z pierwszymi sygnałami odwilży na rynku hipotek, zaczyna działać mobilizująco na popyt mieszkaniowy. Do tego przyśpieszająca prezydencka kampania wyborcza jak zazwyczaj może pobudzić rynek mieszkaniowy </w:t>
      </w:r>
      <w:r w:rsidR="00F40123" w:rsidRPr="0019043E">
        <w:rPr>
          <w:rFonts w:ascii="Poppins" w:eastAsia="Times New Roman" w:hAnsi="Poppins" w:cs="Poppins"/>
        </w:rPr>
        <w:t xml:space="preserve">kolejnymi </w:t>
      </w:r>
      <w:r w:rsidRPr="0019043E">
        <w:rPr>
          <w:rFonts w:ascii="Poppins" w:eastAsia="Times New Roman" w:hAnsi="Poppins" w:cs="Poppins"/>
        </w:rPr>
        <w:t xml:space="preserve">obietnicami wzrostu dobrobytu Polaków. </w:t>
      </w:r>
    </w:p>
    <w:p w14:paraId="608ABD97" w14:textId="2775F66E" w:rsidR="002257B3" w:rsidRPr="0019043E" w:rsidRDefault="002257B3" w:rsidP="002257B3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  <w:r w:rsidRPr="0019043E">
        <w:rPr>
          <w:rFonts w:ascii="Poppins" w:eastAsia="Times New Roman" w:hAnsi="Poppins" w:cs="Poppins"/>
        </w:rPr>
        <w:t>W sumie coraz więcej czynników zaczyna przemawiać za perspektywą wychodzenia krajowej mieszkaniówki z koniunkturalnego dołka</w:t>
      </w:r>
      <w:r w:rsidR="00F40123" w:rsidRPr="0019043E">
        <w:rPr>
          <w:rFonts w:ascii="Poppins" w:eastAsia="Times New Roman" w:hAnsi="Poppins" w:cs="Poppins"/>
        </w:rPr>
        <w:t xml:space="preserve"> już</w:t>
      </w:r>
      <w:r w:rsidRPr="0019043E">
        <w:rPr>
          <w:rFonts w:ascii="Poppins" w:eastAsia="Times New Roman" w:hAnsi="Poppins" w:cs="Poppins"/>
        </w:rPr>
        <w:t xml:space="preserve"> w perspektywie bieżącego roku, co nie pozostanie bez wpływu na prawdopodobnie poprawiające się z miesiąca na miesiąc statystyki GUS budownictwa mieszkaniowego.</w:t>
      </w:r>
      <w:r w:rsidR="008D0BF1" w:rsidRPr="0019043E">
        <w:rPr>
          <w:rFonts w:ascii="Poppins" w:eastAsia="Times New Roman" w:hAnsi="Poppins" w:cs="Poppins"/>
        </w:rPr>
        <w:t xml:space="preserve"> Tego typu tezę zdaje się w pełni potwierdzać aktywność </w:t>
      </w:r>
      <w:r w:rsidR="008D0BF1" w:rsidRPr="0019043E">
        <w:rPr>
          <w:rFonts w:ascii="Poppins" w:eastAsia="Times New Roman" w:hAnsi="Poppins" w:cs="Poppins"/>
        </w:rPr>
        <w:lastRenderedPageBreak/>
        <w:t xml:space="preserve">inwestorów giełdowych, którzy w ostatnim czasie, pomimo nie najlepszej koniunktury sprzedażowej </w:t>
      </w:r>
      <w:r w:rsidR="002D4D82" w:rsidRPr="0019043E">
        <w:rPr>
          <w:rFonts w:ascii="Poppins" w:eastAsia="Times New Roman" w:hAnsi="Poppins" w:cs="Poppins"/>
        </w:rPr>
        <w:t xml:space="preserve">na rynku mieszkań z pierwszej ręki, ponownie wywindowali indeks WIG-Nieruchomości na nowe szczyty już 13-letniej deweloperskiej hossy.  </w:t>
      </w:r>
      <w:r w:rsidRPr="0019043E">
        <w:rPr>
          <w:rFonts w:ascii="Poppins" w:eastAsia="Times New Roman" w:hAnsi="Poppins" w:cs="Poppins"/>
        </w:rPr>
        <w:t xml:space="preserve">  </w:t>
      </w:r>
    </w:p>
    <w:p w14:paraId="4598372D" w14:textId="77777777" w:rsidR="002257B3" w:rsidRPr="0019043E" w:rsidRDefault="002257B3" w:rsidP="002257B3">
      <w:pPr>
        <w:spacing w:before="120" w:after="120" w:line="240" w:lineRule="auto"/>
        <w:rPr>
          <w:rFonts w:ascii="Poppins" w:hAnsi="Poppins" w:cs="Poppins"/>
        </w:rPr>
      </w:pPr>
    </w:p>
    <w:p w14:paraId="27AE5B41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0DA73D4E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4761FE98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268E056F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2DCBE84C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1F0010A1" w14:textId="77777777" w:rsidR="002257B3" w:rsidRPr="0019043E" w:rsidRDefault="002257B3" w:rsidP="00251BA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sectPr w:rsidR="002257B3" w:rsidRPr="0019043E" w:rsidSect="0078183E">
      <w:headerReference w:type="default" r:id="rId10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B7C88" w14:textId="77777777" w:rsidR="00DB713E" w:rsidRDefault="00DB713E" w:rsidP="00E533BD">
      <w:pPr>
        <w:spacing w:after="0" w:line="240" w:lineRule="auto"/>
      </w:pPr>
      <w:r>
        <w:separator/>
      </w:r>
    </w:p>
  </w:endnote>
  <w:endnote w:type="continuationSeparator" w:id="0">
    <w:p w14:paraId="75B3FE09" w14:textId="77777777" w:rsidR="00DB713E" w:rsidRDefault="00DB713E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9A4A3" w14:textId="77777777" w:rsidR="00DB713E" w:rsidRDefault="00DB713E" w:rsidP="00E533BD">
      <w:pPr>
        <w:spacing w:after="0" w:line="240" w:lineRule="auto"/>
      </w:pPr>
      <w:r>
        <w:separator/>
      </w:r>
    </w:p>
  </w:footnote>
  <w:footnote w:type="continuationSeparator" w:id="0">
    <w:p w14:paraId="1CC71C6B" w14:textId="77777777" w:rsidR="00DB713E" w:rsidRDefault="00DB713E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2D12"/>
    <w:rsid w:val="000061D9"/>
    <w:rsid w:val="00015274"/>
    <w:rsid w:val="00015D11"/>
    <w:rsid w:val="000214E5"/>
    <w:rsid w:val="00044139"/>
    <w:rsid w:val="00057F54"/>
    <w:rsid w:val="000A5AD0"/>
    <w:rsid w:val="000B221B"/>
    <w:rsid w:val="000F0B92"/>
    <w:rsid w:val="001003CF"/>
    <w:rsid w:val="00106C6C"/>
    <w:rsid w:val="00112998"/>
    <w:rsid w:val="00115EFA"/>
    <w:rsid w:val="001176A8"/>
    <w:rsid w:val="00151EF9"/>
    <w:rsid w:val="00160B41"/>
    <w:rsid w:val="00176DE5"/>
    <w:rsid w:val="00182A25"/>
    <w:rsid w:val="0018306C"/>
    <w:rsid w:val="00184F33"/>
    <w:rsid w:val="0019043E"/>
    <w:rsid w:val="00193531"/>
    <w:rsid w:val="00194693"/>
    <w:rsid w:val="001F16D9"/>
    <w:rsid w:val="002044A2"/>
    <w:rsid w:val="002054DF"/>
    <w:rsid w:val="002257B3"/>
    <w:rsid w:val="00226605"/>
    <w:rsid w:val="00251BAB"/>
    <w:rsid w:val="0027120F"/>
    <w:rsid w:val="00293F01"/>
    <w:rsid w:val="002A4C3B"/>
    <w:rsid w:val="002C3A0A"/>
    <w:rsid w:val="002D4D82"/>
    <w:rsid w:val="002E4529"/>
    <w:rsid w:val="002E6753"/>
    <w:rsid w:val="002F2BDC"/>
    <w:rsid w:val="0030376C"/>
    <w:rsid w:val="00331728"/>
    <w:rsid w:val="00331781"/>
    <w:rsid w:val="0035749E"/>
    <w:rsid w:val="00367682"/>
    <w:rsid w:val="003C399C"/>
    <w:rsid w:val="003C5363"/>
    <w:rsid w:val="003C74F0"/>
    <w:rsid w:val="003D28BE"/>
    <w:rsid w:val="003D5AF9"/>
    <w:rsid w:val="003F4D95"/>
    <w:rsid w:val="003F5CF9"/>
    <w:rsid w:val="004069F6"/>
    <w:rsid w:val="00414F41"/>
    <w:rsid w:val="00442EBD"/>
    <w:rsid w:val="00445E56"/>
    <w:rsid w:val="00467483"/>
    <w:rsid w:val="00483E2A"/>
    <w:rsid w:val="004C4395"/>
    <w:rsid w:val="00504683"/>
    <w:rsid w:val="00507867"/>
    <w:rsid w:val="005428ED"/>
    <w:rsid w:val="00565B3F"/>
    <w:rsid w:val="00571D71"/>
    <w:rsid w:val="005756AC"/>
    <w:rsid w:val="00595106"/>
    <w:rsid w:val="005B6EC7"/>
    <w:rsid w:val="005D03E9"/>
    <w:rsid w:val="005E154B"/>
    <w:rsid w:val="006170B5"/>
    <w:rsid w:val="00655E69"/>
    <w:rsid w:val="0066231E"/>
    <w:rsid w:val="00686FBC"/>
    <w:rsid w:val="00693D0A"/>
    <w:rsid w:val="006C07E3"/>
    <w:rsid w:val="006D1A53"/>
    <w:rsid w:val="006E0133"/>
    <w:rsid w:val="006F0A66"/>
    <w:rsid w:val="006F1831"/>
    <w:rsid w:val="00745437"/>
    <w:rsid w:val="0076794E"/>
    <w:rsid w:val="007703BF"/>
    <w:rsid w:val="0078183E"/>
    <w:rsid w:val="00782C3E"/>
    <w:rsid w:val="00793B7D"/>
    <w:rsid w:val="007E3768"/>
    <w:rsid w:val="00801EEA"/>
    <w:rsid w:val="00825AD9"/>
    <w:rsid w:val="00866A48"/>
    <w:rsid w:val="00884A9A"/>
    <w:rsid w:val="008A0725"/>
    <w:rsid w:val="008A7207"/>
    <w:rsid w:val="008C4684"/>
    <w:rsid w:val="008C55BD"/>
    <w:rsid w:val="008D0BF1"/>
    <w:rsid w:val="008F7B1C"/>
    <w:rsid w:val="0091278B"/>
    <w:rsid w:val="009232E8"/>
    <w:rsid w:val="00946AC3"/>
    <w:rsid w:val="00967D21"/>
    <w:rsid w:val="009928AA"/>
    <w:rsid w:val="009A324B"/>
    <w:rsid w:val="009A3D85"/>
    <w:rsid w:val="009A4AA4"/>
    <w:rsid w:val="009C2310"/>
    <w:rsid w:val="00A0126E"/>
    <w:rsid w:val="00A15860"/>
    <w:rsid w:val="00A24093"/>
    <w:rsid w:val="00A547BE"/>
    <w:rsid w:val="00A64C0A"/>
    <w:rsid w:val="00A67B71"/>
    <w:rsid w:val="00A90FB0"/>
    <w:rsid w:val="00AE50F7"/>
    <w:rsid w:val="00B141B2"/>
    <w:rsid w:val="00B17444"/>
    <w:rsid w:val="00B33F85"/>
    <w:rsid w:val="00B430F1"/>
    <w:rsid w:val="00B5353F"/>
    <w:rsid w:val="00B6641D"/>
    <w:rsid w:val="00B675F4"/>
    <w:rsid w:val="00B81236"/>
    <w:rsid w:val="00B90C5F"/>
    <w:rsid w:val="00BA48E5"/>
    <w:rsid w:val="00BA4AE2"/>
    <w:rsid w:val="00BD7025"/>
    <w:rsid w:val="00BE548A"/>
    <w:rsid w:val="00BF285E"/>
    <w:rsid w:val="00BF2F46"/>
    <w:rsid w:val="00C05921"/>
    <w:rsid w:val="00C12248"/>
    <w:rsid w:val="00C34159"/>
    <w:rsid w:val="00C35B7E"/>
    <w:rsid w:val="00C47AAC"/>
    <w:rsid w:val="00C5281C"/>
    <w:rsid w:val="00C80E77"/>
    <w:rsid w:val="00CA33AD"/>
    <w:rsid w:val="00CB7C00"/>
    <w:rsid w:val="00CD15B5"/>
    <w:rsid w:val="00CF036B"/>
    <w:rsid w:val="00D061AE"/>
    <w:rsid w:val="00D1044B"/>
    <w:rsid w:val="00D3042F"/>
    <w:rsid w:val="00D320B2"/>
    <w:rsid w:val="00D361CB"/>
    <w:rsid w:val="00D40BA7"/>
    <w:rsid w:val="00D455CB"/>
    <w:rsid w:val="00D61549"/>
    <w:rsid w:val="00DA0E39"/>
    <w:rsid w:val="00DA1A06"/>
    <w:rsid w:val="00DA72F4"/>
    <w:rsid w:val="00DA7D8F"/>
    <w:rsid w:val="00DB0F1C"/>
    <w:rsid w:val="00DB713E"/>
    <w:rsid w:val="00DC1870"/>
    <w:rsid w:val="00DD6A44"/>
    <w:rsid w:val="00E06669"/>
    <w:rsid w:val="00E25AAC"/>
    <w:rsid w:val="00E3223A"/>
    <w:rsid w:val="00E32A58"/>
    <w:rsid w:val="00E32F03"/>
    <w:rsid w:val="00E3719E"/>
    <w:rsid w:val="00E440F2"/>
    <w:rsid w:val="00E533BD"/>
    <w:rsid w:val="00E66232"/>
    <w:rsid w:val="00E73303"/>
    <w:rsid w:val="00E84E26"/>
    <w:rsid w:val="00E95E22"/>
    <w:rsid w:val="00EA18AB"/>
    <w:rsid w:val="00EA269B"/>
    <w:rsid w:val="00EC10B9"/>
    <w:rsid w:val="00EC469E"/>
    <w:rsid w:val="00ED61B2"/>
    <w:rsid w:val="00F06678"/>
    <w:rsid w:val="00F2311C"/>
    <w:rsid w:val="00F27BE9"/>
    <w:rsid w:val="00F306E0"/>
    <w:rsid w:val="00F40123"/>
    <w:rsid w:val="00F43046"/>
    <w:rsid w:val="00F52BC1"/>
    <w:rsid w:val="00F60C6C"/>
    <w:rsid w:val="00F94292"/>
    <w:rsid w:val="00FA42CC"/>
    <w:rsid w:val="00FB1774"/>
    <w:rsid w:val="00FB7A20"/>
    <w:rsid w:val="00FD5C22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7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rynekpierwotny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61</cp:revision>
  <cp:lastPrinted>2022-08-09T11:51:00Z</cp:lastPrinted>
  <dcterms:created xsi:type="dcterms:W3CDTF">2025-04-22T08:38:00Z</dcterms:created>
  <dcterms:modified xsi:type="dcterms:W3CDTF">2025-04-22T11:56:00Z</dcterms:modified>
</cp:coreProperties>
</file>