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09CE" w14:textId="2AD768D3" w:rsidR="006170B5" w:rsidRPr="006170B5" w:rsidRDefault="006170B5" w:rsidP="006170B5">
      <w:pPr>
        <w:jc w:val="right"/>
        <w:rPr>
          <w:rFonts w:ascii="Poppins" w:hAnsi="Poppins" w:cs="Poppins"/>
          <w:sz w:val="20"/>
          <w:szCs w:val="20"/>
        </w:rPr>
      </w:pPr>
      <w:r w:rsidRPr="00F837DB">
        <w:rPr>
          <w:rFonts w:ascii="Poppins" w:hAnsi="Poppins" w:cs="Poppins"/>
          <w:sz w:val="20"/>
          <w:szCs w:val="20"/>
        </w:rPr>
        <w:t>Warszawa,</w:t>
      </w:r>
      <w:r w:rsidR="00657D4F">
        <w:rPr>
          <w:rFonts w:ascii="Poppins" w:hAnsi="Poppins" w:cs="Poppins"/>
          <w:sz w:val="20"/>
          <w:szCs w:val="20"/>
        </w:rPr>
        <w:t xml:space="preserve"> </w:t>
      </w:r>
      <w:r w:rsidR="0053200F">
        <w:rPr>
          <w:rFonts w:ascii="Poppins" w:hAnsi="Poppins" w:cs="Poppins"/>
          <w:sz w:val="20"/>
          <w:szCs w:val="20"/>
        </w:rPr>
        <w:t>22</w:t>
      </w:r>
      <w:r w:rsidRPr="00F837DB">
        <w:rPr>
          <w:rFonts w:ascii="Poppins" w:hAnsi="Poppins" w:cs="Poppins"/>
          <w:sz w:val="20"/>
          <w:szCs w:val="20"/>
        </w:rPr>
        <w:t>.</w:t>
      </w:r>
      <w:r w:rsidR="00FA538B">
        <w:rPr>
          <w:rFonts w:ascii="Poppins" w:hAnsi="Poppins" w:cs="Poppins"/>
          <w:sz w:val="20"/>
          <w:szCs w:val="20"/>
        </w:rPr>
        <w:t>0</w:t>
      </w:r>
      <w:r w:rsidR="00C574C6">
        <w:rPr>
          <w:rFonts w:ascii="Poppins" w:hAnsi="Poppins" w:cs="Poppins"/>
          <w:sz w:val="20"/>
          <w:szCs w:val="20"/>
        </w:rPr>
        <w:t>4</w:t>
      </w:r>
      <w:r w:rsidRPr="00F837DB">
        <w:rPr>
          <w:rFonts w:ascii="Poppins" w:hAnsi="Poppins" w:cs="Poppins"/>
          <w:sz w:val="20"/>
          <w:szCs w:val="20"/>
        </w:rPr>
        <w:t>.202</w:t>
      </w:r>
      <w:r w:rsidR="00FA538B">
        <w:rPr>
          <w:rFonts w:ascii="Poppins" w:hAnsi="Poppins" w:cs="Poppins"/>
          <w:sz w:val="20"/>
          <w:szCs w:val="20"/>
        </w:rPr>
        <w:t>5</w:t>
      </w:r>
      <w:r w:rsidRPr="00F837DB">
        <w:rPr>
          <w:rFonts w:ascii="Poppins" w:hAnsi="Poppins" w:cs="Poppins"/>
          <w:sz w:val="20"/>
          <w:szCs w:val="20"/>
        </w:rPr>
        <w:t xml:space="preserve"> r.</w:t>
      </w:r>
    </w:p>
    <w:p w14:paraId="7E661A12" w14:textId="278CD071" w:rsidR="00293F01" w:rsidRPr="00293F01" w:rsidRDefault="00293F01" w:rsidP="00FB7A20">
      <w:pPr>
        <w:rPr>
          <w:rFonts w:ascii="Poppins" w:hAnsi="Poppins" w:cs="Poppins"/>
          <w:sz w:val="24"/>
          <w:szCs w:val="24"/>
        </w:rPr>
      </w:pPr>
      <w:r w:rsidRPr="00293F01">
        <w:rPr>
          <w:rFonts w:ascii="Poppins" w:hAnsi="Poppins" w:cs="Poppins"/>
          <w:sz w:val="24"/>
          <w:szCs w:val="24"/>
        </w:rPr>
        <w:t xml:space="preserve">Autor: </w:t>
      </w:r>
      <w:hyperlink r:id="rId8" w:history="1">
        <w:r w:rsidR="00F837DB" w:rsidRPr="006728BD">
          <w:rPr>
            <w:rStyle w:val="Hipercze"/>
            <w:rFonts w:ascii="Poppins" w:hAnsi="Poppins" w:cs="Poppins"/>
            <w:sz w:val="24"/>
            <w:szCs w:val="24"/>
          </w:rPr>
          <w:t>RynekPierwotny.pl</w:t>
        </w:r>
      </w:hyperlink>
    </w:p>
    <w:p w14:paraId="2E3E2AF6" w14:textId="66460212" w:rsidR="00C70A85" w:rsidRPr="00672CF8" w:rsidRDefault="0053200F" w:rsidP="00672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b/>
          <w:bCs/>
          <w:color w:val="000000"/>
          <w:sz w:val="36"/>
          <w:szCs w:val="36"/>
          <w:shd w:val="clear" w:color="auto" w:fill="FFFFFF"/>
        </w:rPr>
      </w:pPr>
      <w:r w:rsidRPr="0053200F">
        <w:rPr>
          <w:rFonts w:ascii="Poppins" w:hAnsi="Poppins" w:cs="Poppins"/>
          <w:b/>
          <w:bCs/>
          <w:color w:val="000000"/>
          <w:sz w:val="36"/>
          <w:szCs w:val="36"/>
          <w:shd w:val="clear" w:color="auto" w:fill="FFFFFF"/>
        </w:rPr>
        <w:t xml:space="preserve">Ekologiczne rozwiązania w budownictwie mieszkaniowym. Co dziś interesuje klientów? </w:t>
      </w:r>
      <w:r w:rsidR="00672CF8">
        <w:rPr>
          <w:rFonts w:ascii="Poppins" w:hAnsi="Poppins" w:cs="Poppins"/>
          <w:b/>
          <w:bCs/>
          <w:color w:val="000000"/>
          <w:sz w:val="36"/>
          <w:szCs w:val="36"/>
          <w:shd w:val="clear" w:color="auto" w:fill="FFFFFF"/>
        </w:rPr>
        <w:t>[SONDA]</w:t>
      </w:r>
    </w:p>
    <w:p w14:paraId="17B976C8" w14:textId="3656EA15" w:rsidR="00A10578" w:rsidRPr="00A10578" w:rsidRDefault="0053200F" w:rsidP="00A105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b/>
          <w:bCs/>
        </w:rPr>
      </w:pPr>
      <w:r w:rsidRPr="0053200F">
        <w:rPr>
          <w:rFonts w:ascii="Poppins" w:hAnsi="Poppins" w:cs="Poppins"/>
          <w:b/>
          <w:bCs/>
        </w:rPr>
        <w:t xml:space="preserve">Ekologia w budownictwie mieszkaniowym nie jest już tylko hasłem marketingowym, lecz konkretną odpowiedzią na rosnące oczekiwania nabywców. Klienci coraz częściej pytają o parametry energetyczne budynków, technologie ograniczające zużycie energii oraz rozwiązania, które realnie wpływają na koszty eksploatacji. To zrozumiałe – zrównoważone inwestycje oznaczają dziś korzyści nie tylko dla środowiska, ale również dla domowego budżetu. Jakie ekologiczne rozwiązania najbardziej przyciągają uwagę kupujących? Portal </w:t>
      </w:r>
      <w:hyperlink r:id="rId9" w:history="1">
        <w:r w:rsidRPr="0053200F">
          <w:rPr>
            <w:rStyle w:val="Hipercze"/>
            <w:rFonts w:ascii="Poppins" w:hAnsi="Poppins" w:cs="Poppins"/>
            <w:b/>
            <w:bCs/>
          </w:rPr>
          <w:t>RynekPierwotny.pl</w:t>
        </w:r>
      </w:hyperlink>
      <w:r w:rsidRPr="0053200F">
        <w:rPr>
          <w:rFonts w:ascii="Poppins" w:hAnsi="Poppins" w:cs="Poppins"/>
          <w:b/>
          <w:bCs/>
        </w:rPr>
        <w:t xml:space="preserve"> zapytał o to deweloperów w najnowszej sondzie.</w:t>
      </w:r>
    </w:p>
    <w:p w14:paraId="0DDDC72F" w14:textId="77777777" w:rsidR="00A10578" w:rsidRPr="0053200F" w:rsidRDefault="00A10578" w:rsidP="00A105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b/>
          <w:bCs/>
          <w:color w:val="000000"/>
          <w:sz w:val="21"/>
          <w:szCs w:val="21"/>
          <w:shd w:val="clear" w:color="auto" w:fill="FFFFFF"/>
        </w:rPr>
        <w:t>Anna Wojdyga, Kierownik Działu Marketingu i PR w PROFBUD</w:t>
      </w:r>
    </w:p>
    <w:p w14:paraId="3E4C3D70" w14:textId="79010735" w:rsidR="00A10578" w:rsidRDefault="00A10578" w:rsidP="00A105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b/>
          <w:bCs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Zrównoważona architektura oraz energooszczędne technologie stają się standardem w nowych inwestycjach, a klienci coraz częściej pytają o konkretne rozwiązania, które realnie obniżają koszty eksploatacji nieruchomości i są przyjazne środowisku. W Biurach Sprzedaży dużym zainteresowaniem cieszą się panele słoneczne, pompy ciepła i inne zaawansowane źródła energii odnawialnej zmniejszające koszty eksploatacyjne, ładowarki do pojazdów elektrycznych, będące odpowiedzią na rosnącą popularność tego typu środka transportu, czy też systemy odzyskiwania wody deszczowej. Jako odpowiedzialny i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świadomy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 deweloper doskonale zdajemy sobie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sprawe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̨,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że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 to my tworzymy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świat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wokół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 siebie, dlatego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powinniśmy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 o niego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dbac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́ oraz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współistniec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́ z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otaczająca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̨ nas przyrodą. W ten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sposób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 zrodziła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sie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̨ nasza misja i zielona wizja.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Zależy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 nam, aby wszystkie nowo projektowane osiedla powstawały w duchu EKO dom – EKO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świat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, a w ich standardzie znajdowały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sie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̨ liczne ekologiczne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rozwiązania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. Co więcej, jako pierwszy deweloper w Polsce, zbudowaliśmy własną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farme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̨ wiatrową (7 turbin o mocy niemal 15 MW), z której w przyszłości zielona energia popłynie wprost do naszych inwestycji komercyjnych i mieszkaniowych. Pierwszym beneficjentem farmy staną się mieszkańcy ekologicznego miasteczka GAIA PARK w Konstancinie-Jeziornie, którzy otrzymają energię elektryczną przez 20 lat niemal za darmo. To rozwiązanie bezprecedensowe w polskim budownictwie mieszkaniowym, wyznaczające nowy standard w zakresie zrównoważonego rozwoju i niezależności energetycznej.</w:t>
      </w:r>
    </w:p>
    <w:p w14:paraId="4AC51C27" w14:textId="77777777" w:rsidR="00A10578" w:rsidRDefault="0053200F" w:rsidP="00A105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b/>
          <w:bCs/>
          <w:color w:val="000000"/>
          <w:sz w:val="21"/>
          <w:szCs w:val="21"/>
          <w:shd w:val="clear" w:color="auto" w:fill="FFFFFF"/>
        </w:rPr>
        <w:t xml:space="preserve">Małgorzata Wiśniewska, Dyrektor Sprzedaży w </w:t>
      </w:r>
      <w:proofErr w:type="spellStart"/>
      <w:r w:rsidRPr="0053200F">
        <w:rPr>
          <w:rFonts w:ascii="Poppins" w:hAnsi="Poppins" w:cs="Poppins"/>
          <w:b/>
          <w:bCs/>
          <w:color w:val="000000"/>
          <w:sz w:val="21"/>
          <w:szCs w:val="21"/>
          <w:shd w:val="clear" w:color="auto" w:fill="FFFFFF"/>
        </w:rPr>
        <w:t>Cordia</w:t>
      </w:r>
      <w:proofErr w:type="spellEnd"/>
      <w:r w:rsidRPr="0053200F">
        <w:rPr>
          <w:rFonts w:ascii="Poppins" w:hAnsi="Poppins" w:cs="Poppins"/>
          <w:b/>
          <w:bCs/>
          <w:color w:val="000000"/>
          <w:sz w:val="21"/>
          <w:szCs w:val="21"/>
          <w:shd w:val="clear" w:color="auto" w:fill="FFFFFF"/>
        </w:rPr>
        <w:t xml:space="preserve"> Polska</w:t>
      </w:r>
    </w:p>
    <w:p w14:paraId="2C54B982" w14:textId="06D5E341" w:rsidR="0053200F" w:rsidRPr="0053200F" w:rsidRDefault="0053200F" w:rsidP="00A105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lastRenderedPageBreak/>
        <w:t>Ekologiczne technologie są coraz ważniejsze dla klientów, ale to, które z nich cieszą się największym zainteresowaniem, zależy zarówno od miasta, jak i od samej inwestycji, jej lokalizacji i cech. Najczęściej kupujący zwracają uwagę na zieleń na osiedlu i rozwiązania, które wpływają na koszty utrzymania inwestycji i wysokość rachunków. Przykładowo, pytają o panele fotowoltaiczne, parametry termiczne budynku czy rozwiązania pozwalające na retencję i późniejsze wykorzystanie wody deszczowej np. do podlewania roślin na terenie osiedla. Ważna dla wielu osób odwiedzających nasze biura sprzedaży jest również możliwość ładowania aut elektrycznych. </w:t>
      </w:r>
    </w:p>
    <w:p w14:paraId="2047F0BC" w14:textId="501E2A4A" w:rsidR="0053200F" w:rsidRPr="0053200F" w:rsidRDefault="0053200F" w:rsidP="00A105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Powyższe rozwiązania przekładają się też na </w:t>
      </w:r>
      <w:hyperlink r:id="rId10" w:history="1">
        <w:r w:rsidRPr="0053200F">
          <w:rPr>
            <w:rStyle w:val="Hipercze"/>
            <w:rFonts w:ascii="Poppins" w:hAnsi="Poppins" w:cs="Poppins"/>
            <w:sz w:val="21"/>
            <w:szCs w:val="21"/>
            <w:shd w:val="clear" w:color="auto" w:fill="FFFFFF"/>
          </w:rPr>
          <w:t>cenę nieruchomości</w:t>
        </w:r>
      </w:hyperlink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 – im więcej udogodnień, tym wyższa kwota, jaką trzeba będzie zapłacić za metr kwadratowy. Klienci wybierający lokale w segmencie popularnym nie zawsze mogą sobie na te dodatkowe dopłaty pozwolić. </w:t>
      </w:r>
    </w:p>
    <w:p w14:paraId="1232C94A" w14:textId="77777777" w:rsidR="0053200F" w:rsidRPr="0053200F" w:rsidRDefault="0053200F" w:rsidP="00A105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Inaczej jest w inwestycjach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premium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, gdzie ekologiczne technologie są już właściwie standardem. Zauważyliśmy również, że im wyższy jest udział powierzchni biologicznie czynnej w projekcie, tym więcej jest nim zainteresowanych klientów. Ekologia jest dla nich ważna, dlatego częściej pytają o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eko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-rozwiązania.</w:t>
      </w:r>
    </w:p>
    <w:p w14:paraId="3BE88F1D" w14:textId="3F5EF062" w:rsidR="0053200F" w:rsidRPr="0053200F" w:rsidRDefault="0053200F" w:rsidP="00532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b/>
          <w:bCs/>
          <w:color w:val="000000"/>
          <w:sz w:val="21"/>
          <w:szCs w:val="21"/>
          <w:shd w:val="clear" w:color="auto" w:fill="FFFFFF"/>
        </w:rPr>
        <w:t>Michał Witkowski, Dyrektor ds. Sprzedaży Lokum Deweloper</w:t>
      </w:r>
    </w:p>
    <w:p w14:paraId="63C711D1" w14:textId="77777777" w:rsidR="0053200F" w:rsidRPr="0053200F" w:rsidRDefault="0053200F" w:rsidP="00532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W ostatnim czasie obserwujemy rosnące zainteresowanie klientów ekologicznymi i energooszczędnymi rozwiązaniami w budownictwie mieszkaniowym. Coraz częściej stają się one jednym z kluczowych kryteriów przy wyborze nieruchomości. Przyszli nabywcy kierują się nie tylko dbałością o środowisko, ale dostrzegają także realne korzyści płynące z zastosowania takich technologii, jak wyższy komfort codziennego życia oraz niższe koszty eksploatacyjne. Kupujący zwracają szczególną uwagę na standard wykończenia części wspólnych i mieszkań pod kątem ich efektywności energetycznej. Ważna jest dla nich również ilość terenów zielonych na osiedlu oraz infrastruktura wspierająca mobilność ekologiczną.</w:t>
      </w:r>
    </w:p>
    <w:p w14:paraId="6703674D" w14:textId="016A3784" w:rsidR="0053200F" w:rsidRDefault="0053200F" w:rsidP="00532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Naszym celem jest tworzenie przestrzeni, które łączą wysoką jakość, nowoczesne rozwiązania i troskę o środowisko. Dlatego w realizowanych przez nas inwestycjach stosujemy oświetlenie LED oraz czujniki ruchu i zmierzchu, by redukować zużycie energii elektrycznej, a także nowoczesną termoizolację oraz trzyszybowe okna, zwiększające energooszczędność budynków. Projektujemy osiedla tak, by zapewnić maksymalną powierzchnię biologicznie czynną. Tworzymy tereny zielone, wypełnione różnorodną roślinnością, zielone ściany i dachy oraz łąki kwietne, które poprawiają mikroklimat i pozytywnie wpływają na jakość powietrza. Wdrażamy systemy pozwalające na retencję i ponowne wykorzystanie wody opadowej. Wspieramy także rozwój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ekomobilności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, zapewniając parkingi dla samochodów elektrycznych i miejsca do ich ładowania oraz rozbudowując infrastrukturę rowerową, w postaci ścieżek spacerowo-rowerowych, licznych stojaków i stacji napraw. Mając świadomość naszego wpływu na przestrzeń miejską, każdą inwestycję realizujemy z pełną odpowiedzialnością tak, by była nie tylko </w:t>
      </w: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lastRenderedPageBreak/>
        <w:t>funkcjonalna i estetyczna, ale również przyjazna dla środowiska. Z myślą o tym, planujemy rozszerzać zakres ekologicznych rozwiązań w kolejnych projektach.</w:t>
      </w:r>
    </w:p>
    <w:p w14:paraId="2C198CB6" w14:textId="77777777" w:rsidR="00322012" w:rsidRDefault="00322012" w:rsidP="00532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b/>
          <w:bCs/>
          <w:color w:val="000000"/>
          <w:sz w:val="21"/>
          <w:szCs w:val="21"/>
          <w:shd w:val="clear" w:color="auto" w:fill="FFFFFF"/>
        </w:rPr>
      </w:pPr>
      <w:r w:rsidRPr="00322012">
        <w:rPr>
          <w:rFonts w:ascii="Poppins" w:hAnsi="Poppins" w:cs="Poppins"/>
          <w:b/>
          <w:bCs/>
          <w:color w:val="000000"/>
          <w:sz w:val="21"/>
          <w:szCs w:val="21"/>
          <w:shd w:val="clear" w:color="auto" w:fill="FFFFFF"/>
        </w:rPr>
        <w:t>Aleksandra Lewandowska, Specjalistka ds. Sprzedaży RONSON Development</w:t>
      </w:r>
    </w:p>
    <w:p w14:paraId="258429BF" w14:textId="35C6F108" w:rsidR="00322012" w:rsidRPr="0053200F" w:rsidRDefault="00322012" w:rsidP="00532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322012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W RONSON Development z satysfakcją obserwujemy rosnące zainteresowanie klientów nowoczesnymi i przyjaznymi środowisku rozwiązaniami. Coraz więcej osób poszukuje technologii, które przynoszą wymierne oszczędności w codziennym życiu. Najczęściej pojawiające się pytania w naszych biurach sprzedaży dotyczą czterech kluczowych systemów: rekuperacji, pomp ciepła, paneli fotowoltaicznych oraz zbiorników na wodę </w:t>
      </w:r>
      <w:proofErr w:type="spellStart"/>
      <w:r w:rsidRPr="00322012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deszczową.Dla</w:t>
      </w:r>
      <w:proofErr w:type="spellEnd"/>
      <w:r w:rsidRPr="00322012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 wielu klientów równie ważne są działania proekologiczne wykraczające poza aspekt ekonomiczny. Z entuzjazmem reagują na rozwiązania takie jak zielone place zabaw, rozbudowana infrastruktura rowerowa czy inicjatywy wspierające bioróżnorodność.</w:t>
      </w:r>
      <w:r w:rsidRPr="00322012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br/>
        <w:t xml:space="preserve">Wsłuchując się w potrzeby klientów, w RONSON Development konsekwentnie realizujemy projekty odpowiadające na współczesne wyzwania. Standardem w naszych inwestycjach wielorodzinnych stały się rozwiązania, które harmonijnie łączą funkcjonalność z dbałością o </w:t>
      </w:r>
      <w:proofErr w:type="spellStart"/>
      <w:r w:rsidRPr="00322012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środowisko.Do</w:t>
      </w:r>
      <w:proofErr w:type="spellEnd"/>
      <w:r w:rsidRPr="00322012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 naszych projektów wprowadziliśmy </w:t>
      </w:r>
      <w:hyperlink r:id="rId11" w:tgtFrame="_blank" w:history="1">
        <w:r w:rsidRPr="00322012">
          <w:rPr>
            <w:rStyle w:val="Hipercze"/>
            <w:rFonts w:ascii="Poppins" w:hAnsi="Poppins" w:cs="Poppins"/>
            <w:sz w:val="21"/>
            <w:szCs w:val="21"/>
            <w:shd w:val="clear" w:color="auto" w:fill="FFFFFF"/>
          </w:rPr>
          <w:t>m.in</w:t>
        </w:r>
      </w:hyperlink>
      <w:r w:rsidRPr="00322012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.: energooszczędne oświetlenie LED, instalacje fotowoltaiczne, systemy zagospodarowania wody opadowej, stacje ładowania pojazdów elektrycznych, stojaki rowerowe, ekologiczne place zabaw, domki dla owadów oraz pojemniki umożliwiające segregację </w:t>
      </w:r>
      <w:proofErr w:type="spellStart"/>
      <w:r w:rsidRPr="00322012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odpadów.Cieszy</w:t>
      </w:r>
      <w:proofErr w:type="spellEnd"/>
      <w:r w:rsidRPr="00322012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 nas, że nasi klienci dostrzegają nie tylko praktyczne zalety tych rozwiązań, ale również doceniają wspólne działania na rzecz ochrony środowiska i budowy bardziej zrównoważonej przyszłości.</w:t>
      </w:r>
    </w:p>
    <w:p w14:paraId="089ECFCA" w14:textId="1BC4E58D" w:rsidR="0053200F" w:rsidRPr="0053200F" w:rsidRDefault="0053200F" w:rsidP="00532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>
        <w:rPr>
          <w:rFonts w:ascii="Poppins" w:hAnsi="Poppins" w:cs="Poppins"/>
          <w:b/>
          <w:bCs/>
          <w:color w:val="000000"/>
          <w:sz w:val="21"/>
          <w:szCs w:val="21"/>
          <w:shd w:val="clear" w:color="auto" w:fill="FFFFFF"/>
        </w:rPr>
        <w:t>Agnieszka Majkusiak</w:t>
      </w:r>
      <w:r w:rsidRPr="0053200F">
        <w:rPr>
          <w:rFonts w:ascii="Poppins" w:hAnsi="Poppins" w:cs="Poppins"/>
          <w:b/>
          <w:bCs/>
          <w:color w:val="000000"/>
          <w:sz w:val="21"/>
          <w:szCs w:val="21"/>
          <w:shd w:val="clear" w:color="auto" w:fill="FFFFFF"/>
        </w:rPr>
        <w:t>, Dyrektor Sprzedaży ATAL</w:t>
      </w:r>
    </w:p>
    <w:p w14:paraId="4F96318D" w14:textId="77777777" w:rsidR="0053200F" w:rsidRPr="0053200F" w:rsidRDefault="0053200F" w:rsidP="00532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Kluczowymi parametrami wyboru nieruchomości wciąż są cena i lokalizacja. Jednakże nasze inwestycje w „zieloną” i „niebieską” infrastrukturę, np. pompy ciepła,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fotowoltaikę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, ogrody deszczowe czy czujniki zmierzchu, spotykają się z bardzo dobrym odbiorem klientów. </w:t>
      </w:r>
    </w:p>
    <w:p w14:paraId="7329D84C" w14:textId="64B823EB" w:rsidR="0053200F" w:rsidRPr="0053200F" w:rsidRDefault="0053200F" w:rsidP="00532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Zwiększa się bowiem ogólna świadomość w zakresie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ekotrendów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, a rosnące koszty utrzymania mieszkań powodują coraz większe zainteresowanie tego rodzaju rozwiązaniami.</w:t>
      </w:r>
    </w:p>
    <w:p w14:paraId="06D3915B" w14:textId="43065358" w:rsidR="0053200F" w:rsidRPr="0053200F" w:rsidRDefault="0053200F" w:rsidP="00532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Podnoszą one atrakcyjność budowanych przez nas osiedli i podkreślają ich nowoczesny charakter. Kupujący doceniają te elementy będące wyrazem naszego całościowego podejścia do projektowania przestrzeni, dbałości o zrównoważony rozwój, a także troski o komfort i dobrostan w miejscu zamieszkania.</w:t>
      </w:r>
    </w:p>
    <w:p w14:paraId="18951C79" w14:textId="15B45AA6" w:rsidR="0053200F" w:rsidRPr="0053200F" w:rsidRDefault="0053200F" w:rsidP="00532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Ekologiczne aspekty, oprócz zalet marketingowo-wizerunkowych, mają także stronę praktyczną, gdyż przyczyniają się do zmniejszenia zużycia zasobów, w tym kosztów utrzymania powierzchni wspólnych  Na tych rozwiązaniach mieszkańcy korzystają więc również jako członkowie wspólnot.</w:t>
      </w:r>
    </w:p>
    <w:p w14:paraId="4F91124A" w14:textId="511109DE" w:rsidR="0053200F" w:rsidRPr="0053200F" w:rsidRDefault="0053200F" w:rsidP="00532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lastRenderedPageBreak/>
        <w:t>Otrzymujemy sporo zapytań o możliwości ładowania pojazdów elektrycznych - czy to jako standardowe wyposażenie infrastruktury w formie gotowych stacji, czy jako opcję do podłączenia w przyszłości.</w:t>
      </w:r>
    </w:p>
    <w:p w14:paraId="0207D8BF" w14:textId="3838C7C1" w:rsidR="0053200F" w:rsidRPr="0053200F" w:rsidRDefault="0053200F" w:rsidP="00532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Osobnym segmentem, pośrednio związanym z ekologią i zarządzaniem zasobami, są zaawansowane systemy smart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home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, o które często dopytują klienci. Wychodząc naprzeciw tym oczekiwaniom, w coraz większej liczbie budynków oferujemy taką opcję. Pozwala ona zdalnie kontrolować i minimalizować zużycie mediów w mieszkaniu podczas nieobecności oraz sygnalizować ewentualne awarie.</w:t>
      </w:r>
    </w:p>
    <w:p w14:paraId="23682FB5" w14:textId="321E94B7" w:rsidR="0053200F" w:rsidRPr="0053200F" w:rsidRDefault="0053200F" w:rsidP="00532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b/>
          <w:bCs/>
          <w:color w:val="000000"/>
          <w:sz w:val="21"/>
          <w:szCs w:val="21"/>
          <w:shd w:val="clear" w:color="auto" w:fill="FFFFFF"/>
        </w:rPr>
        <w:t xml:space="preserve">Barbara Kunicka, Dyrektor Sprzedaży i Marketingu </w:t>
      </w:r>
      <w:proofErr w:type="spellStart"/>
      <w:r w:rsidRPr="0053200F">
        <w:rPr>
          <w:rFonts w:ascii="Poppins" w:hAnsi="Poppins" w:cs="Poppins"/>
          <w:b/>
          <w:bCs/>
          <w:color w:val="000000"/>
          <w:sz w:val="21"/>
          <w:szCs w:val="21"/>
          <w:shd w:val="clear" w:color="auto" w:fill="FFFFFF"/>
        </w:rPr>
        <w:t>Unidevelopment</w:t>
      </w:r>
      <w:proofErr w:type="spellEnd"/>
      <w:r w:rsidRPr="0053200F">
        <w:rPr>
          <w:rFonts w:ascii="Poppins" w:hAnsi="Poppins" w:cs="Poppins"/>
          <w:b/>
          <w:bCs/>
          <w:color w:val="000000"/>
          <w:sz w:val="21"/>
          <w:szCs w:val="21"/>
          <w:shd w:val="clear" w:color="auto" w:fill="FFFFFF"/>
        </w:rPr>
        <w:t xml:space="preserve"> SA</w:t>
      </w:r>
      <w:r w:rsidRPr="0053200F">
        <w:rPr>
          <w:rFonts w:ascii="Poppins" w:hAnsi="Poppins" w:cs="Poppins"/>
          <w:i/>
          <w:iCs/>
          <w:color w:val="000000"/>
          <w:sz w:val="21"/>
          <w:szCs w:val="21"/>
          <w:shd w:val="clear" w:color="auto" w:fill="FFFFFF"/>
        </w:rPr>
        <w:br/>
      </w:r>
      <w:r w:rsidR="00A10578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br/>
      </w: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W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Unidevelopment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 podejmujemy wiele działań, które mają na celu zwiększanie świadomości ekologicznej klientów. Zależy nam m.in. aby przyszli mieszkańcy widzieli, że proekologiczne rozwiązania w budownictwie pozwalają nie tylko chronić środowisko, ale też odnosić wymierne  korzyści na co dzień – obniżyć rachunki, zwiększyć komfort i zapewnić lepszą jakość życia. </w:t>
      </w:r>
    </w:p>
    <w:p w14:paraId="6EFAF189" w14:textId="77777777" w:rsidR="0053200F" w:rsidRPr="0053200F" w:rsidRDefault="0053200F" w:rsidP="00532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Obok wielu akcji, które podejmujemy, by zwrócić uwagę na ekologię, duże znaczenie ma certyfikacja środowiskowa naszych inwestycji. Dzięki niej klienci zyskują pewność, że projekty i sposób ich realizacji są szczegółowo oceniane pod kątem efektywności energetycznej, wpływu na bioróżnorodność i innych, ważnych aspektów. To właśnie dlatego wszystkie nowe inwestycje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Unidevelopment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 są realizowane zgodnie z wymogami w systemu BREEAM. </w:t>
      </w:r>
    </w:p>
    <w:p w14:paraId="2C111593" w14:textId="77777777" w:rsidR="0053200F" w:rsidRPr="0053200F" w:rsidRDefault="0053200F" w:rsidP="00532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Z optymizmem zauważamy, że szereg elementów analizowanych podczas certyfikacji, wzbudza duże zainteresowanie osób odwiedzających nasze biura sprzedaży. Praktycznie w przypadku każdej inwestycji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Unidevelopment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 pojawiają się pytania o ładowarki do samochodów elektrycznych – zarówno o dostęp do wspólnych stacji, jak i możliwość montażu indywidualnych punktów przy miejscach postojowych.</w:t>
      </w:r>
    </w:p>
    <w:p w14:paraId="2675652C" w14:textId="77777777" w:rsidR="0053200F" w:rsidRPr="0053200F" w:rsidRDefault="0053200F" w:rsidP="00532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Rosnące zainteresowanie budzi także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fotowoltaika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. Klienci często oczekują szczegółowych informacji w tym zakresie - chcą wiedzieć, jak będzie wykorzystywana pozyskana energia, ile paneli planujemy zainstalować, jakie przyniosą oszczędności i gdzie dokładnie będą się one znajdować.</w:t>
      </w:r>
    </w:p>
    <w:p w14:paraId="00B70861" w14:textId="77777777" w:rsidR="0053200F" w:rsidRPr="0053200F" w:rsidRDefault="0053200F" w:rsidP="00532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Dużo uwagi poświęca się również systemom retencji – takie rozwiązania jak ogrody deszczowe czy zbiorniki gromadzące wodę do podlewania zieleni wspólnej są oceniane nie tylko jako ekologiczne, ale również bardzo praktyczne. Poza tym to również niższe rachunki.</w:t>
      </w:r>
    </w:p>
    <w:p w14:paraId="08C917FB" w14:textId="77777777" w:rsidR="0053200F" w:rsidRPr="0053200F" w:rsidRDefault="0053200F" w:rsidP="00532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Nieustannie ważna pozostaje zieleń. Coraz częściej klienci pytają o rośliny w częściach wspólnych budynków, które poza aspektem estetycznym, wpływają na mikroklimat i bioróżnorodność. </w:t>
      </w:r>
    </w:p>
    <w:p w14:paraId="25A9A824" w14:textId="77777777" w:rsidR="0053200F" w:rsidRDefault="0053200F" w:rsidP="00532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lastRenderedPageBreak/>
        <w:t xml:space="preserve">Większe znaczenie zyskują także alternatywne formy mobilności. Wśród najczęściej poruszanych tematów pojawiają się m.in. stojaki na rowery, serwisy rowerowe oraz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rowerownie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.</w:t>
      </w:r>
    </w:p>
    <w:p w14:paraId="522889BF" w14:textId="77777777" w:rsidR="00A10578" w:rsidRPr="0053200F" w:rsidRDefault="00A10578" w:rsidP="00A105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b/>
          <w:bCs/>
          <w:color w:val="000000"/>
          <w:sz w:val="21"/>
          <w:szCs w:val="21"/>
          <w:shd w:val="clear" w:color="auto" w:fill="FFFFFF"/>
        </w:rPr>
        <w:t>Anna Bączyk, Koordynator ds. ESG i Rozwoju Produktu w Dom Development </w:t>
      </w:r>
    </w:p>
    <w:p w14:paraId="783951C7" w14:textId="77777777" w:rsidR="00A10578" w:rsidRPr="0053200F" w:rsidRDefault="00A10578" w:rsidP="00A105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W naszych inwestycjach systematycznie wdrażamy ekologiczne rozwiązania, które wspierają zrównoważony rozwój i realnie obniżają koszty utrzymania – szczególnie te związane z energią, co bezpośrednio przekłada się na komfort życia mieszkańców. Klienci najbardziej doceniają technologie zwiększające efektywność energetyczną, zapewniające niższe rachunki za prąd i ogrzewanie oraz większą niezależność energetyczną. Są to m.in. panele fotowoltaiczne na dachach naszych inwestycji. W 2024 roku łączna moc tego typu instalacji na naszych osiedlach wynosiła 304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kWp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, wobec 179,85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kWp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 rok wcześniej. Niektóre inwestycje są wyposażone w pompy ciepła i kolektory słoneczne. Standardem są energooszczędne windy z odzyskiem energii, energooszczędne oświetlenie w częściach wspólnych oraz czujki ruchu i zmierzchu, które pozwalają na efektywne korzystanie ze światła. </w:t>
      </w:r>
    </w:p>
    <w:p w14:paraId="4A0346FD" w14:textId="77777777" w:rsidR="00A10578" w:rsidRPr="0053200F" w:rsidRDefault="00A10578" w:rsidP="00A105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Odpowiednio zaprojektowane bryły budynków wpływają na energooszczędność, a trafnie dobrana izolacja termiczna – zarówno całego budynku, jak i jego wnętrza (przegród budowlanych czy instalacji grzewczych) – zapobiega stratom ciepła zimą i przegrzewaniu latem.</w:t>
      </w:r>
    </w:p>
    <w:p w14:paraId="7AC72FF3" w14:textId="77777777" w:rsidR="00A10578" w:rsidRPr="0053200F" w:rsidRDefault="00A10578" w:rsidP="00A105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Przykładem inwestycji przyjaznych środowisku są Apartamenty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Solipska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 w Warszawie, gdzie zastosowano panele fotowoltaiczne o mocy 30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kWp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, redukujące koszty energii w częściach wspólnych o ok. 15%. Dodatkowo, kolektory słoneczne o mocy 73 kW efektywnie wspomagają system podgrzewania wody i centralnego ogrzewania. W Gdańsku, w ramach projektu Wzgórze Hoplity, oprócz paneli fotowoltaicznych wprowadzono rozwiązania służące retencji wody. Ogrody deszczowe oraz donice z hydrofilną roślinnością pomagają magazynować i odprowadzać nadmiar wód opadowych i pozytywnie wpływają na różnorodność biologiczną.</w:t>
      </w:r>
    </w:p>
    <w:p w14:paraId="46876787" w14:textId="77777777" w:rsidR="00A10578" w:rsidRPr="0053200F" w:rsidRDefault="00A10578" w:rsidP="00A105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b/>
          <w:bCs/>
          <w:color w:val="000000"/>
          <w:sz w:val="21"/>
          <w:szCs w:val="21"/>
          <w:shd w:val="clear" w:color="auto" w:fill="FFFFFF"/>
        </w:rPr>
        <w:t xml:space="preserve">Piotr Ludwiński, Dyrektor Sprzedaży w </w:t>
      </w:r>
      <w:proofErr w:type="spellStart"/>
      <w:r w:rsidRPr="0053200F">
        <w:rPr>
          <w:rFonts w:ascii="Poppins" w:hAnsi="Poppins" w:cs="Poppins"/>
          <w:b/>
          <w:bCs/>
          <w:color w:val="000000"/>
          <w:sz w:val="21"/>
          <w:szCs w:val="21"/>
          <w:shd w:val="clear" w:color="auto" w:fill="FFFFFF"/>
        </w:rPr>
        <w:t>Archicom</w:t>
      </w:r>
      <w:proofErr w:type="spellEnd"/>
    </w:p>
    <w:p w14:paraId="539B6F66" w14:textId="567BFB58" w:rsidR="00A10578" w:rsidRPr="0053200F" w:rsidRDefault="00A10578" w:rsidP="00A105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Obserwujemy wyraźny wzrost świadomości ekologicznej wśród naszych klientów. Zdecydowanie częściej chcą wiedzieć konkretnie, jakie rozwiązania zostały zastosowane, w jaki sposób wpływają one na komfort życia oraz czy przynoszą realne oszczędności. W biurach sprzedaży najczęściej pojawiają się pytania dotyczące możliwości sterowania temperaturą w mieszkaniu za pomocą systemów typu smart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home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, co wpisuje się w szerszy trend integracji technologii z codziennym funkcjonowaniem przestrzeni mieszkalnej. Dużym zainteresowaniem cieszą się również systemy retencji wody opadowej, szczególnie w kontekście ich ponownego wykorzystania do podlewania terenów zielonych na osiedlach. To rozwiązanie postrzegane jest nie tylko jako ekologiczne, ale też praktyczne i estetyczne. Klienci zwracają też uwagę na obecność instalacji fotowoltaicznych. Istotne jest dla nich, czy </w:t>
      </w: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lastRenderedPageBreak/>
        <w:t>budynek został zaprojektowany zgodnie z najnowszymi wymaganiami unijnymi dotyczącymi efektywności energetycznej. Pytają o klasę energetyczną inwestycji, grubość izolacji termicznej, jakość zastosowanych materiałów i technologie ograniczające straty ciepła. Widać w związku z tym, że zrównoważone budownictwo przestaje być jedynie postulatem ideologicznym, a staje się realnym kryterium decyzyjnym przy zakupie mieszkania.</w:t>
      </w: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br/>
      </w: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br/>
      </w:r>
      <w:r w:rsidRPr="0053200F">
        <w:rPr>
          <w:rFonts w:ascii="Poppins" w:hAnsi="Poppins" w:cs="Poppins"/>
          <w:b/>
          <w:bCs/>
          <w:color w:val="000000"/>
          <w:sz w:val="21"/>
          <w:szCs w:val="21"/>
          <w:shd w:val="clear" w:color="auto" w:fill="FFFFFF"/>
        </w:rPr>
        <w:t>Edyta Kołodziej, Dyrektor Sprzedaży i Marketingu w NICKEL Development</w:t>
      </w:r>
      <w:r w:rsidRPr="0053200F">
        <w:rPr>
          <w:rFonts w:ascii="Poppins" w:hAnsi="Poppins" w:cs="Poppins"/>
          <w:b/>
          <w:bCs/>
          <w:color w:val="000000"/>
          <w:sz w:val="21"/>
          <w:szCs w:val="21"/>
          <w:shd w:val="clear" w:color="auto" w:fill="FFFFFF"/>
        </w:rPr>
        <w:br/>
      </w:r>
      <w:r w:rsidRPr="0053200F">
        <w:rPr>
          <w:rFonts w:ascii="Poppins" w:hAnsi="Poppins" w:cs="Poppins"/>
          <w:b/>
          <w:bCs/>
          <w:color w:val="000000"/>
          <w:sz w:val="21"/>
          <w:szCs w:val="21"/>
          <w:shd w:val="clear" w:color="auto" w:fill="FFFFFF"/>
        </w:rPr>
        <w:br/>
      </w: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Dziś ekologia w inwestycjach to nie moda, ale rynkowa konieczność. Nasi klienci pytają o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fotowoltaikę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, pompy ciepła czy ładowarki do aut elektrycznych oraz miejsca do parkowania rowerów bo szukają oszczędności, niezależności energetycznej i rozwiązań przyszłościowych. Wzrost cen energii oraz zapowiedzi unijnej dyrektywy EPBD, która od 2030 r. narzuci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bezemisyjność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 wszystkim nowym budynkom, są realnym katalizatorem zmian. Z raportów rynkowych wynika, że jeszcze trzy lata temu tylko co czwarty klient interesował się aspektem ekologicznym – dziś to już co trzeci.</w:t>
      </w:r>
    </w:p>
    <w:p w14:paraId="4EAAE4DA" w14:textId="0BF5D1D1" w:rsidR="0053200F" w:rsidRPr="0053200F" w:rsidRDefault="00A10578" w:rsidP="00532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Dla kupujących znaczenie mają też zbiorniki na wodę deszczową, zielone dachy, czy rozwiązania urbanistyczne typu woonerf, bo przekładają się one na realną jakość życia: mikroklimat, ciszę, integrację społeczną. Widzimy wyraźnie, że świadomość rośnie – nie tylko z troski o środowisko, ale też z kalkulacji: „ile będę płacić za prąd, wodę, ogrzewanie?” Odpowiedzią dewelopera musi być nie tylko marketing „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eko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”, ale twarde dane: parametry energetyczne budynków, systemy retencyjne, konkretne technologie. Na tym dziś buduje się zaufanie. W NICKEL Development od lat implementujemy ekologiczne technologie w naszych inwestycjach – nie tylko tych mieszkaniowych, ale także w resortach zlokalizowanych w turystycznych kurortach. </w:t>
      </w:r>
      <w:r w:rsidR="0053200F"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br/>
      </w:r>
      <w:r w:rsidR="0053200F"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br/>
      </w:r>
      <w:r w:rsidR="0053200F" w:rsidRPr="0053200F">
        <w:rPr>
          <w:rFonts w:ascii="Poppins" w:hAnsi="Poppins" w:cs="Poppins"/>
          <w:b/>
          <w:bCs/>
          <w:color w:val="000000"/>
          <w:sz w:val="21"/>
          <w:szCs w:val="21"/>
          <w:shd w:val="clear" w:color="auto" w:fill="FFFFFF"/>
        </w:rPr>
        <w:t xml:space="preserve">Katarzyna Kwiatkowska, Sales Office Manager, </w:t>
      </w:r>
      <w:proofErr w:type="spellStart"/>
      <w:r w:rsidR="0053200F" w:rsidRPr="0053200F">
        <w:rPr>
          <w:rFonts w:ascii="Poppins" w:hAnsi="Poppins" w:cs="Poppins"/>
          <w:b/>
          <w:bCs/>
          <w:color w:val="000000"/>
          <w:sz w:val="21"/>
          <w:szCs w:val="21"/>
          <w:shd w:val="clear" w:color="auto" w:fill="FFFFFF"/>
        </w:rPr>
        <w:t>Matexi</w:t>
      </w:r>
      <w:proofErr w:type="spellEnd"/>
      <w:r w:rsidR="0053200F" w:rsidRPr="0053200F">
        <w:rPr>
          <w:rFonts w:ascii="Poppins" w:hAnsi="Poppins" w:cs="Poppins"/>
          <w:b/>
          <w:bCs/>
          <w:color w:val="000000"/>
          <w:sz w:val="21"/>
          <w:szCs w:val="21"/>
          <w:shd w:val="clear" w:color="auto" w:fill="FFFFFF"/>
        </w:rPr>
        <w:t xml:space="preserve"> Polska</w:t>
      </w:r>
    </w:p>
    <w:p w14:paraId="0D1A62A1" w14:textId="77777777" w:rsidR="0053200F" w:rsidRPr="0053200F" w:rsidRDefault="0053200F" w:rsidP="00532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Obserwujemy rosnące zainteresowanie klientów ekologicznymi rozwiązaniami w budownictwie mieszkaniowym. Kupujący coraz częściej zwracają uwagę nie tylko na lokalizację czy metraż, ale także na to, jak inwestycja wpływa na środowisko. Dopytują o  rozwiązania, które w przyszłości będą przekładały się na realne oszczędności, w tym przede wszystkim o panele fotowoltaiczne czy systemy retencji wody. Klienci chcą wiedzieć, w jakim stopniu będą mogli obniżyć rachunki za energię czy wodę i czy budynek wyposażony zostanie w technologie wspierające zrównoważone gospodarowanie zasobami. </w:t>
      </w:r>
    </w:p>
    <w:p w14:paraId="48466F63" w14:textId="77777777" w:rsidR="0053200F" w:rsidRPr="0053200F" w:rsidRDefault="0053200F" w:rsidP="00532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Coraz większe znaczenie mają również takie elementy jak zielone dachy czy stacje ładowania aut elektrycznych. Dla przykładu w powstającej warszawskiej inwestycji Żelazna 54 olbrzymim atutem jest m.in. zielony taras na dachu, stanowiący przestrzeń rekreacyjną dla mieszkańców oraz malowniczy, zazieleniony dziedziniec. Na balkonach zostaną wbudowane donice, a w nich znajdą się nasadzenia roślin. Ogólnodostępny taras na dachu zapewnimy również w projekcie XYZ Place. W naszych inwestycjach </w:t>
      </w: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lastRenderedPageBreak/>
        <w:t>instalujemy również stacje do ładowania samochodów elektrycznych np. w projekcie Sady Żoliborz.</w:t>
      </w:r>
    </w:p>
    <w:p w14:paraId="512C0BF2" w14:textId="77777777" w:rsidR="0053200F" w:rsidRPr="0053200F" w:rsidRDefault="0053200F" w:rsidP="00532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To pokazuje, że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eko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 już nie jest jedynie dodatkiem, ale staje się ważnym obszarem dla osób poszukujących mieszkań. W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Matexi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 Polska aktywnie odpowiadamy na te potrzeby, wdrażając nowoczesne, proekologiczne rozwiązania w naszych projektach, które poprawiają komfort życia mieszkańców i jednocześnie wspierają ochronę środowiska.</w:t>
      </w:r>
    </w:p>
    <w:p w14:paraId="21D31ABB" w14:textId="77777777" w:rsidR="0053200F" w:rsidRPr="0053200F" w:rsidRDefault="0053200F" w:rsidP="00532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b/>
          <w:bCs/>
          <w:color w:val="000000"/>
          <w:sz w:val="21"/>
          <w:szCs w:val="21"/>
          <w:shd w:val="clear" w:color="auto" w:fill="FFFFFF"/>
        </w:rPr>
        <w:t xml:space="preserve">Tomasz Kaleta, Dyrektor Zarządzający ds. Sprzedaży i Marketingu w </w:t>
      </w:r>
      <w:proofErr w:type="spellStart"/>
      <w:r w:rsidRPr="0053200F">
        <w:rPr>
          <w:rFonts w:ascii="Poppins" w:hAnsi="Poppins" w:cs="Poppins"/>
          <w:b/>
          <w:bCs/>
          <w:color w:val="000000"/>
          <w:sz w:val="21"/>
          <w:szCs w:val="21"/>
          <w:shd w:val="clear" w:color="auto" w:fill="FFFFFF"/>
        </w:rPr>
        <w:t>Develii</w:t>
      </w:r>
      <w:proofErr w:type="spellEnd"/>
      <w:r w:rsidRPr="0053200F">
        <w:rPr>
          <w:rFonts w:ascii="Poppins" w:hAnsi="Poppins" w:cs="Poppins"/>
          <w:b/>
          <w:bCs/>
          <w:color w:val="000000"/>
          <w:sz w:val="21"/>
          <w:szCs w:val="21"/>
          <w:shd w:val="clear" w:color="auto" w:fill="FFFFFF"/>
        </w:rPr>
        <w:t xml:space="preserve"> SA</w:t>
      </w:r>
    </w:p>
    <w:p w14:paraId="53CA1DE5" w14:textId="2D00AE25" w:rsidR="0053200F" w:rsidRPr="0053200F" w:rsidRDefault="0053200F" w:rsidP="00532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Ekologiczne rozwiązania na osiedlach zyskują na znaczeniu i są coraz częściej postrzegane przez klientów jako istotny element przy wyborze mieszkania. Aby wyjść naprzeciw ich oczekiwaniom, w naszych projektach coraz częściej stosujemy m.in. pompy ciepła, panele fotowoltaiczne, ogrody deszczowe, energooszczędne oświetlenie, naturalne doświetlenia oraz nasadzenia kompensacyjne. </w:t>
      </w:r>
    </w:p>
    <w:p w14:paraId="20504135" w14:textId="6D8F496C" w:rsidR="0053200F" w:rsidRPr="0053200F" w:rsidRDefault="0053200F" w:rsidP="00532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Naszym zobowiązaniem do zwiększania skali zrównoważonych rozwiązań jest opublikowana w lutym br. „Strategia zrównoważonego rozwoju Grupy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Develia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 na lata 2025-2030”. Pracujemy m.in. nad tym, aby nasze budynki były efektywne energetycznie oraz skupiamy się na wspieraniu bioróżnorodności i adaptacji nieruchomości do zmiany klimatu. </w:t>
      </w:r>
    </w:p>
    <w:p w14:paraId="41E262EC" w14:textId="77777777" w:rsidR="0053200F" w:rsidRPr="0053200F" w:rsidRDefault="0053200F" w:rsidP="00532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Potwierdzeniem zastosowania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prośrodowiskowych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 rozwiązań jest certyfikat BREEAM, który uzyskały nasze warszawskie inwestycje - Aleje Praskie oraz </w:t>
      </w:r>
      <w:proofErr w:type="spellStart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>Bemosphere</w:t>
      </w:r>
      <w:proofErr w:type="spellEnd"/>
      <w:r w:rsidRPr="0053200F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 (budynek Central i City). Dla nabywców to nie tylko świadectwo wysokiej jakości realizacji, ale także realna przewaga, która w dłuższej perspektywie może przełożyć się na wzrost wartości mieszkania. </w:t>
      </w:r>
    </w:p>
    <w:p w14:paraId="18EEB25A" w14:textId="77777777" w:rsidR="00C70A85" w:rsidRPr="00C70A85" w:rsidRDefault="00C70A85" w:rsidP="00C70A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</w:p>
    <w:p w14:paraId="1C11637E" w14:textId="77777777" w:rsidR="00C70A85" w:rsidRPr="00C70A85" w:rsidRDefault="00C70A85" w:rsidP="00C70A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oppins" w:hAnsi="Poppins" w:cs="Poppins"/>
          <w:color w:val="000000"/>
          <w:sz w:val="21"/>
          <w:szCs w:val="21"/>
          <w:shd w:val="clear" w:color="auto" w:fill="FFFFFF"/>
        </w:rPr>
      </w:pPr>
    </w:p>
    <w:sectPr w:rsidR="00C70A85" w:rsidRPr="00C70A85" w:rsidSect="00F27760">
      <w:headerReference w:type="default" r:id="rId12"/>
      <w:pgSz w:w="11906" w:h="16838"/>
      <w:pgMar w:top="1417" w:right="1417" w:bottom="1417" w:left="1417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DEEF8" w14:textId="77777777" w:rsidR="00011736" w:rsidRDefault="00011736" w:rsidP="00E533BD">
      <w:pPr>
        <w:spacing w:after="0" w:line="240" w:lineRule="auto"/>
      </w:pPr>
      <w:r>
        <w:separator/>
      </w:r>
    </w:p>
  </w:endnote>
  <w:endnote w:type="continuationSeparator" w:id="0">
    <w:p w14:paraId="2A4D0A82" w14:textId="77777777" w:rsidR="00011736" w:rsidRDefault="00011736" w:rsidP="00E5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E12E3" w14:textId="77777777" w:rsidR="00011736" w:rsidRDefault="00011736" w:rsidP="00E533BD">
      <w:pPr>
        <w:spacing w:after="0" w:line="240" w:lineRule="auto"/>
      </w:pPr>
      <w:r>
        <w:separator/>
      </w:r>
    </w:p>
  </w:footnote>
  <w:footnote w:type="continuationSeparator" w:id="0">
    <w:p w14:paraId="7F6FF81A" w14:textId="77777777" w:rsidR="00011736" w:rsidRDefault="00011736" w:rsidP="00E53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C50F8" w14:textId="72FDD39E" w:rsidR="00E533BD" w:rsidRDefault="00081B1B" w:rsidP="00D34347">
    <w:pPr>
      <w:pStyle w:val="Nagwek"/>
      <w:tabs>
        <w:tab w:val="clear" w:pos="9072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2F2222EF" wp14:editId="3503EF3D">
          <wp:simplePos x="0" y="0"/>
          <wp:positionH relativeFrom="page">
            <wp:posOffset>28575</wp:posOffset>
          </wp:positionH>
          <wp:positionV relativeFrom="paragraph">
            <wp:posOffset>-624205</wp:posOffset>
          </wp:positionV>
          <wp:extent cx="7496810" cy="1033145"/>
          <wp:effectExtent l="0" t="0" r="0" b="0"/>
          <wp:wrapThrough wrapText="bothSides">
            <wp:wrapPolygon edited="0">
              <wp:start x="1372" y="4779"/>
              <wp:lineTo x="1098" y="7169"/>
              <wp:lineTo x="878" y="9559"/>
              <wp:lineTo x="878" y="15533"/>
              <wp:lineTo x="9276" y="18321"/>
              <wp:lineTo x="19211" y="19516"/>
              <wp:lineTo x="20693" y="19516"/>
              <wp:lineTo x="20747" y="18321"/>
              <wp:lineTo x="18717" y="11948"/>
              <wp:lineTo x="18826" y="8364"/>
              <wp:lineTo x="16302" y="7567"/>
              <wp:lineTo x="1976" y="4779"/>
              <wp:lineTo x="1372" y="4779"/>
            </wp:wrapPolygon>
          </wp:wrapThrough>
          <wp:docPr id="1622622425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a 3"/>
                  <pic:cNvPicPr/>
                </pic:nvPicPr>
                <pic:blipFill>
                  <a:blip r:embed="rId1"/>
                  <a:srcRect l="7" r="7"/>
                  <a:stretch>
                    <a:fillRect/>
                  </a:stretch>
                </pic:blipFill>
                <pic:spPr>
                  <a:xfrm>
                    <a:off x="0" y="0"/>
                    <a:ext cx="7496810" cy="1033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4347">
      <w:tab/>
    </w:r>
    <w:r w:rsidR="00FB7A20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240"/>
    <w:multiLevelType w:val="hybridMultilevel"/>
    <w:tmpl w:val="06FEB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C1CB8"/>
    <w:multiLevelType w:val="hybridMultilevel"/>
    <w:tmpl w:val="FD58D1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F632F"/>
    <w:multiLevelType w:val="hybridMultilevel"/>
    <w:tmpl w:val="901265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90711"/>
    <w:multiLevelType w:val="hybridMultilevel"/>
    <w:tmpl w:val="907665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F3EA7"/>
    <w:multiLevelType w:val="hybridMultilevel"/>
    <w:tmpl w:val="9752B4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9112D"/>
    <w:multiLevelType w:val="hybridMultilevel"/>
    <w:tmpl w:val="183057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62696"/>
    <w:multiLevelType w:val="hybridMultilevel"/>
    <w:tmpl w:val="11E860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344CB"/>
    <w:multiLevelType w:val="hybridMultilevel"/>
    <w:tmpl w:val="B8FE7E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105D1"/>
    <w:multiLevelType w:val="hybridMultilevel"/>
    <w:tmpl w:val="86DC04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2763B"/>
    <w:multiLevelType w:val="hybridMultilevel"/>
    <w:tmpl w:val="2C2E26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957F1"/>
    <w:multiLevelType w:val="hybridMultilevel"/>
    <w:tmpl w:val="DCDA51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0043F"/>
    <w:multiLevelType w:val="hybridMultilevel"/>
    <w:tmpl w:val="07A0F0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F5FB5"/>
    <w:multiLevelType w:val="hybridMultilevel"/>
    <w:tmpl w:val="C7C6B0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D513D"/>
    <w:multiLevelType w:val="hybridMultilevel"/>
    <w:tmpl w:val="A2C29B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90FD0"/>
    <w:multiLevelType w:val="hybridMultilevel"/>
    <w:tmpl w:val="C5F60B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E332E"/>
    <w:multiLevelType w:val="hybridMultilevel"/>
    <w:tmpl w:val="47308B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83CC0"/>
    <w:multiLevelType w:val="hybridMultilevel"/>
    <w:tmpl w:val="9ECA13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848D1"/>
    <w:multiLevelType w:val="hybridMultilevel"/>
    <w:tmpl w:val="7F6232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991836">
    <w:abstractNumId w:val="11"/>
  </w:num>
  <w:num w:numId="2" w16cid:durableId="625618733">
    <w:abstractNumId w:val="4"/>
  </w:num>
  <w:num w:numId="3" w16cid:durableId="844175983">
    <w:abstractNumId w:val="14"/>
  </w:num>
  <w:num w:numId="4" w16cid:durableId="933368020">
    <w:abstractNumId w:val="12"/>
  </w:num>
  <w:num w:numId="5" w16cid:durableId="2125269059">
    <w:abstractNumId w:val="10"/>
  </w:num>
  <w:num w:numId="6" w16cid:durableId="1587082">
    <w:abstractNumId w:val="16"/>
  </w:num>
  <w:num w:numId="7" w16cid:durableId="1220171235">
    <w:abstractNumId w:val="7"/>
  </w:num>
  <w:num w:numId="8" w16cid:durableId="39286666">
    <w:abstractNumId w:val="8"/>
  </w:num>
  <w:num w:numId="9" w16cid:durableId="475949925">
    <w:abstractNumId w:val="13"/>
  </w:num>
  <w:num w:numId="10" w16cid:durableId="2071423507">
    <w:abstractNumId w:val="5"/>
  </w:num>
  <w:num w:numId="11" w16cid:durableId="1927960401">
    <w:abstractNumId w:val="1"/>
  </w:num>
  <w:num w:numId="12" w16cid:durableId="817957500">
    <w:abstractNumId w:val="17"/>
  </w:num>
  <w:num w:numId="13" w16cid:durableId="1679649000">
    <w:abstractNumId w:val="15"/>
  </w:num>
  <w:num w:numId="14" w16cid:durableId="1023435075">
    <w:abstractNumId w:val="2"/>
  </w:num>
  <w:num w:numId="15" w16cid:durableId="332344186">
    <w:abstractNumId w:val="6"/>
  </w:num>
  <w:num w:numId="16" w16cid:durableId="62024124">
    <w:abstractNumId w:val="3"/>
  </w:num>
  <w:num w:numId="17" w16cid:durableId="1555460490">
    <w:abstractNumId w:val="0"/>
  </w:num>
  <w:num w:numId="18" w16cid:durableId="163232385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BD"/>
    <w:rsid w:val="000002E8"/>
    <w:rsid w:val="00000A85"/>
    <w:rsid w:val="00001618"/>
    <w:rsid w:val="00001849"/>
    <w:rsid w:val="00002A42"/>
    <w:rsid w:val="00003E5E"/>
    <w:rsid w:val="000042FE"/>
    <w:rsid w:val="000056B8"/>
    <w:rsid w:val="000060D1"/>
    <w:rsid w:val="000061D9"/>
    <w:rsid w:val="00006642"/>
    <w:rsid w:val="00006A69"/>
    <w:rsid w:val="00006F44"/>
    <w:rsid w:val="00007A32"/>
    <w:rsid w:val="00011736"/>
    <w:rsid w:val="00011E38"/>
    <w:rsid w:val="00012523"/>
    <w:rsid w:val="000129F0"/>
    <w:rsid w:val="000137A1"/>
    <w:rsid w:val="00013DDD"/>
    <w:rsid w:val="000144F1"/>
    <w:rsid w:val="000145E7"/>
    <w:rsid w:val="00015217"/>
    <w:rsid w:val="000163FF"/>
    <w:rsid w:val="00016CCE"/>
    <w:rsid w:val="00020897"/>
    <w:rsid w:val="00021C40"/>
    <w:rsid w:val="0002392F"/>
    <w:rsid w:val="00024807"/>
    <w:rsid w:val="00024C79"/>
    <w:rsid w:val="00025149"/>
    <w:rsid w:val="0002564B"/>
    <w:rsid w:val="00025C3F"/>
    <w:rsid w:val="000263B6"/>
    <w:rsid w:val="000263DA"/>
    <w:rsid w:val="00027A7A"/>
    <w:rsid w:val="00030E89"/>
    <w:rsid w:val="00033BBB"/>
    <w:rsid w:val="00033DE6"/>
    <w:rsid w:val="000349B0"/>
    <w:rsid w:val="00034DC1"/>
    <w:rsid w:val="000359DE"/>
    <w:rsid w:val="00036883"/>
    <w:rsid w:val="000402E2"/>
    <w:rsid w:val="000407EE"/>
    <w:rsid w:val="00041588"/>
    <w:rsid w:val="0004178E"/>
    <w:rsid w:val="00042A63"/>
    <w:rsid w:val="00042B93"/>
    <w:rsid w:val="00043927"/>
    <w:rsid w:val="0004490A"/>
    <w:rsid w:val="000453E7"/>
    <w:rsid w:val="00045848"/>
    <w:rsid w:val="00046CFA"/>
    <w:rsid w:val="000502DD"/>
    <w:rsid w:val="00050E62"/>
    <w:rsid w:val="000522FB"/>
    <w:rsid w:val="00052955"/>
    <w:rsid w:val="000563B9"/>
    <w:rsid w:val="00057A2C"/>
    <w:rsid w:val="00061CAA"/>
    <w:rsid w:val="00063116"/>
    <w:rsid w:val="00063B07"/>
    <w:rsid w:val="0006400F"/>
    <w:rsid w:val="000641D4"/>
    <w:rsid w:val="00064FAC"/>
    <w:rsid w:val="00065C60"/>
    <w:rsid w:val="00066B5C"/>
    <w:rsid w:val="00066C52"/>
    <w:rsid w:val="00067EFD"/>
    <w:rsid w:val="0007065E"/>
    <w:rsid w:val="00070DDC"/>
    <w:rsid w:val="0007305E"/>
    <w:rsid w:val="00073AA1"/>
    <w:rsid w:val="00074E85"/>
    <w:rsid w:val="000761CA"/>
    <w:rsid w:val="0007685E"/>
    <w:rsid w:val="00076EF6"/>
    <w:rsid w:val="0007704E"/>
    <w:rsid w:val="00080251"/>
    <w:rsid w:val="000806C6"/>
    <w:rsid w:val="00081B1B"/>
    <w:rsid w:val="00082192"/>
    <w:rsid w:val="00082336"/>
    <w:rsid w:val="000823C9"/>
    <w:rsid w:val="00082E4C"/>
    <w:rsid w:val="000831CE"/>
    <w:rsid w:val="00083744"/>
    <w:rsid w:val="0008441D"/>
    <w:rsid w:val="00084AA3"/>
    <w:rsid w:val="000854B4"/>
    <w:rsid w:val="000855AF"/>
    <w:rsid w:val="00085A66"/>
    <w:rsid w:val="00086D0B"/>
    <w:rsid w:val="00086FD9"/>
    <w:rsid w:val="00087EEC"/>
    <w:rsid w:val="00090AB6"/>
    <w:rsid w:val="000929CE"/>
    <w:rsid w:val="0009341A"/>
    <w:rsid w:val="00093901"/>
    <w:rsid w:val="00096D04"/>
    <w:rsid w:val="000A1016"/>
    <w:rsid w:val="000A229E"/>
    <w:rsid w:val="000A2498"/>
    <w:rsid w:val="000A24A5"/>
    <w:rsid w:val="000A2644"/>
    <w:rsid w:val="000A3103"/>
    <w:rsid w:val="000A3148"/>
    <w:rsid w:val="000A4B41"/>
    <w:rsid w:val="000A5D5E"/>
    <w:rsid w:val="000B074E"/>
    <w:rsid w:val="000B0D88"/>
    <w:rsid w:val="000B13AD"/>
    <w:rsid w:val="000B19F6"/>
    <w:rsid w:val="000B21BF"/>
    <w:rsid w:val="000B2C89"/>
    <w:rsid w:val="000B2E64"/>
    <w:rsid w:val="000B2F6E"/>
    <w:rsid w:val="000B3779"/>
    <w:rsid w:val="000B3C1D"/>
    <w:rsid w:val="000B5EBC"/>
    <w:rsid w:val="000B63A2"/>
    <w:rsid w:val="000B6D35"/>
    <w:rsid w:val="000B7465"/>
    <w:rsid w:val="000B79A5"/>
    <w:rsid w:val="000B7F29"/>
    <w:rsid w:val="000C045D"/>
    <w:rsid w:val="000C1B45"/>
    <w:rsid w:val="000C1F4D"/>
    <w:rsid w:val="000C302D"/>
    <w:rsid w:val="000C3444"/>
    <w:rsid w:val="000C3AD6"/>
    <w:rsid w:val="000C415C"/>
    <w:rsid w:val="000C428F"/>
    <w:rsid w:val="000C53BD"/>
    <w:rsid w:val="000C5496"/>
    <w:rsid w:val="000C5D8B"/>
    <w:rsid w:val="000C7DBB"/>
    <w:rsid w:val="000D0F89"/>
    <w:rsid w:val="000D1D71"/>
    <w:rsid w:val="000D39F8"/>
    <w:rsid w:val="000D488C"/>
    <w:rsid w:val="000D5BF1"/>
    <w:rsid w:val="000D7E57"/>
    <w:rsid w:val="000E0371"/>
    <w:rsid w:val="000E09D9"/>
    <w:rsid w:val="000E258B"/>
    <w:rsid w:val="000E2E07"/>
    <w:rsid w:val="000E48D4"/>
    <w:rsid w:val="000E4B93"/>
    <w:rsid w:val="000E4EA2"/>
    <w:rsid w:val="000E51E9"/>
    <w:rsid w:val="000E51EA"/>
    <w:rsid w:val="000E5581"/>
    <w:rsid w:val="000E5590"/>
    <w:rsid w:val="000E64C0"/>
    <w:rsid w:val="000E6541"/>
    <w:rsid w:val="000E682D"/>
    <w:rsid w:val="000E6BD8"/>
    <w:rsid w:val="000E79EB"/>
    <w:rsid w:val="000F03A5"/>
    <w:rsid w:val="000F062A"/>
    <w:rsid w:val="000F0CDF"/>
    <w:rsid w:val="000F0CE7"/>
    <w:rsid w:val="000F194F"/>
    <w:rsid w:val="000F2C2C"/>
    <w:rsid w:val="000F2E2E"/>
    <w:rsid w:val="000F3B9A"/>
    <w:rsid w:val="000F40B8"/>
    <w:rsid w:val="000F45C4"/>
    <w:rsid w:val="000F48AC"/>
    <w:rsid w:val="000F4F00"/>
    <w:rsid w:val="000F504D"/>
    <w:rsid w:val="000F5321"/>
    <w:rsid w:val="000F5BE0"/>
    <w:rsid w:val="000F70B4"/>
    <w:rsid w:val="000F7803"/>
    <w:rsid w:val="001004FE"/>
    <w:rsid w:val="00101A5D"/>
    <w:rsid w:val="00102132"/>
    <w:rsid w:val="001028A3"/>
    <w:rsid w:val="00103C8B"/>
    <w:rsid w:val="00104414"/>
    <w:rsid w:val="00105128"/>
    <w:rsid w:val="0010530B"/>
    <w:rsid w:val="00105F19"/>
    <w:rsid w:val="00106A87"/>
    <w:rsid w:val="001070CB"/>
    <w:rsid w:val="00110DD0"/>
    <w:rsid w:val="00111028"/>
    <w:rsid w:val="00111F06"/>
    <w:rsid w:val="0011205A"/>
    <w:rsid w:val="00112CB4"/>
    <w:rsid w:val="00113926"/>
    <w:rsid w:val="00113937"/>
    <w:rsid w:val="00113DB5"/>
    <w:rsid w:val="001146FC"/>
    <w:rsid w:val="00115C79"/>
    <w:rsid w:val="00115D67"/>
    <w:rsid w:val="001161DC"/>
    <w:rsid w:val="00116811"/>
    <w:rsid w:val="0011764A"/>
    <w:rsid w:val="00117A46"/>
    <w:rsid w:val="00117EB5"/>
    <w:rsid w:val="00120659"/>
    <w:rsid w:val="001206DB"/>
    <w:rsid w:val="00120DD4"/>
    <w:rsid w:val="001213C7"/>
    <w:rsid w:val="0012169B"/>
    <w:rsid w:val="00121B26"/>
    <w:rsid w:val="0012236A"/>
    <w:rsid w:val="001231BC"/>
    <w:rsid w:val="001232C8"/>
    <w:rsid w:val="00123785"/>
    <w:rsid w:val="00124902"/>
    <w:rsid w:val="001269DC"/>
    <w:rsid w:val="00126DB7"/>
    <w:rsid w:val="00127E49"/>
    <w:rsid w:val="001301FC"/>
    <w:rsid w:val="001306D2"/>
    <w:rsid w:val="00130E57"/>
    <w:rsid w:val="001320A1"/>
    <w:rsid w:val="00132232"/>
    <w:rsid w:val="00132767"/>
    <w:rsid w:val="00134C43"/>
    <w:rsid w:val="001361E9"/>
    <w:rsid w:val="0013685C"/>
    <w:rsid w:val="00136D4B"/>
    <w:rsid w:val="00142206"/>
    <w:rsid w:val="0014363A"/>
    <w:rsid w:val="00144016"/>
    <w:rsid w:val="0014416A"/>
    <w:rsid w:val="00144283"/>
    <w:rsid w:val="00145476"/>
    <w:rsid w:val="00145556"/>
    <w:rsid w:val="0014648D"/>
    <w:rsid w:val="00147053"/>
    <w:rsid w:val="001471F6"/>
    <w:rsid w:val="001473CF"/>
    <w:rsid w:val="00147F1B"/>
    <w:rsid w:val="001509C4"/>
    <w:rsid w:val="0015118E"/>
    <w:rsid w:val="001528FB"/>
    <w:rsid w:val="00153A86"/>
    <w:rsid w:val="00154A2E"/>
    <w:rsid w:val="00154B20"/>
    <w:rsid w:val="00154BCD"/>
    <w:rsid w:val="001552E9"/>
    <w:rsid w:val="001569A6"/>
    <w:rsid w:val="0016081F"/>
    <w:rsid w:val="00160B41"/>
    <w:rsid w:val="0016161C"/>
    <w:rsid w:val="00162CA1"/>
    <w:rsid w:val="00162F58"/>
    <w:rsid w:val="00163307"/>
    <w:rsid w:val="00164D42"/>
    <w:rsid w:val="00165776"/>
    <w:rsid w:val="001659C3"/>
    <w:rsid w:val="00166C5F"/>
    <w:rsid w:val="00167097"/>
    <w:rsid w:val="0016733F"/>
    <w:rsid w:val="00170228"/>
    <w:rsid w:val="00170FE7"/>
    <w:rsid w:val="001715BA"/>
    <w:rsid w:val="00171A76"/>
    <w:rsid w:val="00173FB3"/>
    <w:rsid w:val="00174A35"/>
    <w:rsid w:val="00176DE5"/>
    <w:rsid w:val="0018070F"/>
    <w:rsid w:val="0018145A"/>
    <w:rsid w:val="0018238D"/>
    <w:rsid w:val="00182A17"/>
    <w:rsid w:val="00182A25"/>
    <w:rsid w:val="00183033"/>
    <w:rsid w:val="0018306C"/>
    <w:rsid w:val="00183430"/>
    <w:rsid w:val="0018474F"/>
    <w:rsid w:val="00185BD3"/>
    <w:rsid w:val="00186ECC"/>
    <w:rsid w:val="00186F16"/>
    <w:rsid w:val="00187E8B"/>
    <w:rsid w:val="00190333"/>
    <w:rsid w:val="00190816"/>
    <w:rsid w:val="00190D9D"/>
    <w:rsid w:val="00191D3E"/>
    <w:rsid w:val="001922AD"/>
    <w:rsid w:val="0019397F"/>
    <w:rsid w:val="001939E2"/>
    <w:rsid w:val="001944F8"/>
    <w:rsid w:val="00195194"/>
    <w:rsid w:val="001974F9"/>
    <w:rsid w:val="00197967"/>
    <w:rsid w:val="001A1BA9"/>
    <w:rsid w:val="001A3247"/>
    <w:rsid w:val="001A4996"/>
    <w:rsid w:val="001A4C55"/>
    <w:rsid w:val="001A4D0D"/>
    <w:rsid w:val="001A5404"/>
    <w:rsid w:val="001A56D2"/>
    <w:rsid w:val="001A59C1"/>
    <w:rsid w:val="001A5E22"/>
    <w:rsid w:val="001A60AD"/>
    <w:rsid w:val="001A691F"/>
    <w:rsid w:val="001A6FF6"/>
    <w:rsid w:val="001A70B1"/>
    <w:rsid w:val="001B2E09"/>
    <w:rsid w:val="001B3ADC"/>
    <w:rsid w:val="001B4E66"/>
    <w:rsid w:val="001B5603"/>
    <w:rsid w:val="001B5A23"/>
    <w:rsid w:val="001B617B"/>
    <w:rsid w:val="001B624A"/>
    <w:rsid w:val="001B6BA9"/>
    <w:rsid w:val="001B7436"/>
    <w:rsid w:val="001B74C6"/>
    <w:rsid w:val="001B7E23"/>
    <w:rsid w:val="001C0156"/>
    <w:rsid w:val="001C039A"/>
    <w:rsid w:val="001C2612"/>
    <w:rsid w:val="001C320E"/>
    <w:rsid w:val="001C4BBA"/>
    <w:rsid w:val="001C5206"/>
    <w:rsid w:val="001D0635"/>
    <w:rsid w:val="001D0E44"/>
    <w:rsid w:val="001D0ED3"/>
    <w:rsid w:val="001D103A"/>
    <w:rsid w:val="001D10C1"/>
    <w:rsid w:val="001D1C9C"/>
    <w:rsid w:val="001D46E9"/>
    <w:rsid w:val="001D506D"/>
    <w:rsid w:val="001D5A36"/>
    <w:rsid w:val="001D5AA6"/>
    <w:rsid w:val="001D5F52"/>
    <w:rsid w:val="001D618A"/>
    <w:rsid w:val="001D79AC"/>
    <w:rsid w:val="001D7DE8"/>
    <w:rsid w:val="001E00AB"/>
    <w:rsid w:val="001E12EA"/>
    <w:rsid w:val="001E155C"/>
    <w:rsid w:val="001E1C2F"/>
    <w:rsid w:val="001E1C44"/>
    <w:rsid w:val="001E2ABA"/>
    <w:rsid w:val="001E2C6A"/>
    <w:rsid w:val="001E302D"/>
    <w:rsid w:val="001E43D7"/>
    <w:rsid w:val="001E4B15"/>
    <w:rsid w:val="001E4FDC"/>
    <w:rsid w:val="001E736E"/>
    <w:rsid w:val="001E77C0"/>
    <w:rsid w:val="001E7C5B"/>
    <w:rsid w:val="001E7DF2"/>
    <w:rsid w:val="001E7E97"/>
    <w:rsid w:val="001F0313"/>
    <w:rsid w:val="001F07A9"/>
    <w:rsid w:val="001F0B7E"/>
    <w:rsid w:val="001F0C69"/>
    <w:rsid w:val="001F0E49"/>
    <w:rsid w:val="001F17BC"/>
    <w:rsid w:val="001F37B3"/>
    <w:rsid w:val="001F40C1"/>
    <w:rsid w:val="001F5AC8"/>
    <w:rsid w:val="001F5CF3"/>
    <w:rsid w:val="001F5F14"/>
    <w:rsid w:val="001F606E"/>
    <w:rsid w:val="001F74BC"/>
    <w:rsid w:val="001F780C"/>
    <w:rsid w:val="00200433"/>
    <w:rsid w:val="00201271"/>
    <w:rsid w:val="002015FD"/>
    <w:rsid w:val="002015FF"/>
    <w:rsid w:val="00201A78"/>
    <w:rsid w:val="002038FE"/>
    <w:rsid w:val="002043DD"/>
    <w:rsid w:val="00205059"/>
    <w:rsid w:val="00205E7F"/>
    <w:rsid w:val="00205FD1"/>
    <w:rsid w:val="00207BE9"/>
    <w:rsid w:val="00210708"/>
    <w:rsid w:val="00210D7B"/>
    <w:rsid w:val="00211A6D"/>
    <w:rsid w:val="00211F01"/>
    <w:rsid w:val="00212518"/>
    <w:rsid w:val="002127E7"/>
    <w:rsid w:val="0021396E"/>
    <w:rsid w:val="00213A67"/>
    <w:rsid w:val="00213C51"/>
    <w:rsid w:val="00213CDA"/>
    <w:rsid w:val="0021403A"/>
    <w:rsid w:val="00214AED"/>
    <w:rsid w:val="00214C3B"/>
    <w:rsid w:val="002152D0"/>
    <w:rsid w:val="00215410"/>
    <w:rsid w:val="002155C8"/>
    <w:rsid w:val="002157E3"/>
    <w:rsid w:val="00215BBB"/>
    <w:rsid w:val="0021756A"/>
    <w:rsid w:val="002210C5"/>
    <w:rsid w:val="00222E9B"/>
    <w:rsid w:val="002231EE"/>
    <w:rsid w:val="002238A5"/>
    <w:rsid w:val="00223BFF"/>
    <w:rsid w:val="00225148"/>
    <w:rsid w:val="00225F20"/>
    <w:rsid w:val="00225F83"/>
    <w:rsid w:val="00226144"/>
    <w:rsid w:val="00227F7E"/>
    <w:rsid w:val="00230728"/>
    <w:rsid w:val="00231223"/>
    <w:rsid w:val="00231915"/>
    <w:rsid w:val="00232B3F"/>
    <w:rsid w:val="00233071"/>
    <w:rsid w:val="00233E5E"/>
    <w:rsid w:val="002345D0"/>
    <w:rsid w:val="0023647D"/>
    <w:rsid w:val="0023663C"/>
    <w:rsid w:val="00236BDC"/>
    <w:rsid w:val="00237AF8"/>
    <w:rsid w:val="002406AA"/>
    <w:rsid w:val="00240AE3"/>
    <w:rsid w:val="0024129B"/>
    <w:rsid w:val="00241339"/>
    <w:rsid w:val="00242CBF"/>
    <w:rsid w:val="002448CB"/>
    <w:rsid w:val="00244B60"/>
    <w:rsid w:val="0024531F"/>
    <w:rsid w:val="0024559A"/>
    <w:rsid w:val="00246630"/>
    <w:rsid w:val="00246964"/>
    <w:rsid w:val="00246D04"/>
    <w:rsid w:val="00247840"/>
    <w:rsid w:val="00247B69"/>
    <w:rsid w:val="002500E2"/>
    <w:rsid w:val="00250D9F"/>
    <w:rsid w:val="00250E3D"/>
    <w:rsid w:val="002511C4"/>
    <w:rsid w:val="0025139C"/>
    <w:rsid w:val="00251A09"/>
    <w:rsid w:val="00253052"/>
    <w:rsid w:val="00254C57"/>
    <w:rsid w:val="0025533F"/>
    <w:rsid w:val="00255535"/>
    <w:rsid w:val="00255DA9"/>
    <w:rsid w:val="00260568"/>
    <w:rsid w:val="00260DB8"/>
    <w:rsid w:val="002623D9"/>
    <w:rsid w:val="00262DFF"/>
    <w:rsid w:val="002667AD"/>
    <w:rsid w:val="00267338"/>
    <w:rsid w:val="0027083D"/>
    <w:rsid w:val="00271B41"/>
    <w:rsid w:val="00272110"/>
    <w:rsid w:val="00272BF1"/>
    <w:rsid w:val="00273869"/>
    <w:rsid w:val="002748F6"/>
    <w:rsid w:val="0027582F"/>
    <w:rsid w:val="00275B57"/>
    <w:rsid w:val="002760E1"/>
    <w:rsid w:val="0027612B"/>
    <w:rsid w:val="00280116"/>
    <w:rsid w:val="00280C77"/>
    <w:rsid w:val="00280E16"/>
    <w:rsid w:val="0028159E"/>
    <w:rsid w:val="00281680"/>
    <w:rsid w:val="002825EB"/>
    <w:rsid w:val="002829A7"/>
    <w:rsid w:val="00283C41"/>
    <w:rsid w:val="00285FE7"/>
    <w:rsid w:val="002875C9"/>
    <w:rsid w:val="00287901"/>
    <w:rsid w:val="002901FD"/>
    <w:rsid w:val="002902A5"/>
    <w:rsid w:val="00290D0F"/>
    <w:rsid w:val="00291B76"/>
    <w:rsid w:val="00291D97"/>
    <w:rsid w:val="002926D0"/>
    <w:rsid w:val="0029357F"/>
    <w:rsid w:val="00293F01"/>
    <w:rsid w:val="00294C7A"/>
    <w:rsid w:val="002957A3"/>
    <w:rsid w:val="00296C2F"/>
    <w:rsid w:val="00296E9C"/>
    <w:rsid w:val="00297A7E"/>
    <w:rsid w:val="002A0A9C"/>
    <w:rsid w:val="002A0C29"/>
    <w:rsid w:val="002A171D"/>
    <w:rsid w:val="002A1958"/>
    <w:rsid w:val="002A28FC"/>
    <w:rsid w:val="002A2F54"/>
    <w:rsid w:val="002A3587"/>
    <w:rsid w:val="002A3C0B"/>
    <w:rsid w:val="002A593C"/>
    <w:rsid w:val="002B04C7"/>
    <w:rsid w:val="002B0A39"/>
    <w:rsid w:val="002B2890"/>
    <w:rsid w:val="002B54C5"/>
    <w:rsid w:val="002B5842"/>
    <w:rsid w:val="002B6751"/>
    <w:rsid w:val="002B6CB0"/>
    <w:rsid w:val="002B7921"/>
    <w:rsid w:val="002C0259"/>
    <w:rsid w:val="002C0AD6"/>
    <w:rsid w:val="002C1279"/>
    <w:rsid w:val="002C25C5"/>
    <w:rsid w:val="002C284C"/>
    <w:rsid w:val="002C305F"/>
    <w:rsid w:val="002C3A0A"/>
    <w:rsid w:val="002C452A"/>
    <w:rsid w:val="002C4609"/>
    <w:rsid w:val="002C4660"/>
    <w:rsid w:val="002C5DDD"/>
    <w:rsid w:val="002C667B"/>
    <w:rsid w:val="002C6809"/>
    <w:rsid w:val="002C6A98"/>
    <w:rsid w:val="002C7BE9"/>
    <w:rsid w:val="002D0514"/>
    <w:rsid w:val="002D1C61"/>
    <w:rsid w:val="002D2AC0"/>
    <w:rsid w:val="002D2E91"/>
    <w:rsid w:val="002D3A59"/>
    <w:rsid w:val="002D4809"/>
    <w:rsid w:val="002D496B"/>
    <w:rsid w:val="002D4FC3"/>
    <w:rsid w:val="002D63FC"/>
    <w:rsid w:val="002D640E"/>
    <w:rsid w:val="002E06BF"/>
    <w:rsid w:val="002E14D0"/>
    <w:rsid w:val="002E30B1"/>
    <w:rsid w:val="002E451E"/>
    <w:rsid w:val="002E5780"/>
    <w:rsid w:val="002E61B1"/>
    <w:rsid w:val="002E6753"/>
    <w:rsid w:val="002F155F"/>
    <w:rsid w:val="002F2C0A"/>
    <w:rsid w:val="002F2C14"/>
    <w:rsid w:val="002F2FFE"/>
    <w:rsid w:val="002F4185"/>
    <w:rsid w:val="002F41B2"/>
    <w:rsid w:val="002F5419"/>
    <w:rsid w:val="002F5544"/>
    <w:rsid w:val="002F6068"/>
    <w:rsid w:val="002F6878"/>
    <w:rsid w:val="002F7F7E"/>
    <w:rsid w:val="00300D15"/>
    <w:rsid w:val="00301963"/>
    <w:rsid w:val="0030360E"/>
    <w:rsid w:val="00303AAF"/>
    <w:rsid w:val="00303DE0"/>
    <w:rsid w:val="00303E7B"/>
    <w:rsid w:val="003044A6"/>
    <w:rsid w:val="003045CD"/>
    <w:rsid w:val="00304F05"/>
    <w:rsid w:val="003053D6"/>
    <w:rsid w:val="00305F87"/>
    <w:rsid w:val="00306091"/>
    <w:rsid w:val="003073B9"/>
    <w:rsid w:val="00312757"/>
    <w:rsid w:val="0031301D"/>
    <w:rsid w:val="003138F9"/>
    <w:rsid w:val="00314392"/>
    <w:rsid w:val="003145E7"/>
    <w:rsid w:val="00314A79"/>
    <w:rsid w:val="00320940"/>
    <w:rsid w:val="003211D8"/>
    <w:rsid w:val="003212FB"/>
    <w:rsid w:val="0032133D"/>
    <w:rsid w:val="00322012"/>
    <w:rsid w:val="00322543"/>
    <w:rsid w:val="00322694"/>
    <w:rsid w:val="00322D78"/>
    <w:rsid w:val="00323885"/>
    <w:rsid w:val="003239AB"/>
    <w:rsid w:val="003241B0"/>
    <w:rsid w:val="003250B8"/>
    <w:rsid w:val="0032659B"/>
    <w:rsid w:val="00326797"/>
    <w:rsid w:val="003268C6"/>
    <w:rsid w:val="00326D62"/>
    <w:rsid w:val="00326EAC"/>
    <w:rsid w:val="00327181"/>
    <w:rsid w:val="00327460"/>
    <w:rsid w:val="00327650"/>
    <w:rsid w:val="00327CD8"/>
    <w:rsid w:val="0033004E"/>
    <w:rsid w:val="003323A1"/>
    <w:rsid w:val="003324A7"/>
    <w:rsid w:val="003328DA"/>
    <w:rsid w:val="0033382E"/>
    <w:rsid w:val="0033400C"/>
    <w:rsid w:val="00336312"/>
    <w:rsid w:val="00336919"/>
    <w:rsid w:val="003375B3"/>
    <w:rsid w:val="00340A67"/>
    <w:rsid w:val="00340B00"/>
    <w:rsid w:val="00341614"/>
    <w:rsid w:val="0034195C"/>
    <w:rsid w:val="00341E67"/>
    <w:rsid w:val="0034233B"/>
    <w:rsid w:val="00344D28"/>
    <w:rsid w:val="0034546F"/>
    <w:rsid w:val="003454A5"/>
    <w:rsid w:val="00345873"/>
    <w:rsid w:val="00345A00"/>
    <w:rsid w:val="00346E33"/>
    <w:rsid w:val="00346EEF"/>
    <w:rsid w:val="0034787D"/>
    <w:rsid w:val="00352BED"/>
    <w:rsid w:val="00352F52"/>
    <w:rsid w:val="00353E19"/>
    <w:rsid w:val="00354003"/>
    <w:rsid w:val="0035422A"/>
    <w:rsid w:val="0035435D"/>
    <w:rsid w:val="00354557"/>
    <w:rsid w:val="00355983"/>
    <w:rsid w:val="00356BEE"/>
    <w:rsid w:val="00356D43"/>
    <w:rsid w:val="00357B3D"/>
    <w:rsid w:val="00357E18"/>
    <w:rsid w:val="003614B5"/>
    <w:rsid w:val="0036198D"/>
    <w:rsid w:val="00361E08"/>
    <w:rsid w:val="003637F7"/>
    <w:rsid w:val="0036383A"/>
    <w:rsid w:val="003643BC"/>
    <w:rsid w:val="00364C4C"/>
    <w:rsid w:val="003650A2"/>
    <w:rsid w:val="00366FF1"/>
    <w:rsid w:val="0037269D"/>
    <w:rsid w:val="00372BC0"/>
    <w:rsid w:val="003730D4"/>
    <w:rsid w:val="00373FA2"/>
    <w:rsid w:val="00374009"/>
    <w:rsid w:val="003743D7"/>
    <w:rsid w:val="003758F9"/>
    <w:rsid w:val="00375929"/>
    <w:rsid w:val="00376BA5"/>
    <w:rsid w:val="0037723E"/>
    <w:rsid w:val="0038041B"/>
    <w:rsid w:val="0038065C"/>
    <w:rsid w:val="00380D82"/>
    <w:rsid w:val="00381A71"/>
    <w:rsid w:val="00382716"/>
    <w:rsid w:val="00383A98"/>
    <w:rsid w:val="003841A4"/>
    <w:rsid w:val="003846BC"/>
    <w:rsid w:val="00385035"/>
    <w:rsid w:val="00385D68"/>
    <w:rsid w:val="003860C5"/>
    <w:rsid w:val="00386265"/>
    <w:rsid w:val="00386DA4"/>
    <w:rsid w:val="00387F4D"/>
    <w:rsid w:val="003906FC"/>
    <w:rsid w:val="00390B64"/>
    <w:rsid w:val="00391CF9"/>
    <w:rsid w:val="00392E3F"/>
    <w:rsid w:val="00393CDB"/>
    <w:rsid w:val="00393F49"/>
    <w:rsid w:val="0039433D"/>
    <w:rsid w:val="00394DED"/>
    <w:rsid w:val="00394EC0"/>
    <w:rsid w:val="003955B0"/>
    <w:rsid w:val="00395E21"/>
    <w:rsid w:val="00396800"/>
    <w:rsid w:val="00396BFD"/>
    <w:rsid w:val="00397062"/>
    <w:rsid w:val="003976AD"/>
    <w:rsid w:val="003A0105"/>
    <w:rsid w:val="003A0D91"/>
    <w:rsid w:val="003A182E"/>
    <w:rsid w:val="003A20A1"/>
    <w:rsid w:val="003A2850"/>
    <w:rsid w:val="003A33CE"/>
    <w:rsid w:val="003A38FA"/>
    <w:rsid w:val="003A4791"/>
    <w:rsid w:val="003A4A4F"/>
    <w:rsid w:val="003A601F"/>
    <w:rsid w:val="003A79DA"/>
    <w:rsid w:val="003A7FC4"/>
    <w:rsid w:val="003B020C"/>
    <w:rsid w:val="003B27A8"/>
    <w:rsid w:val="003B4CEC"/>
    <w:rsid w:val="003B51CA"/>
    <w:rsid w:val="003B578D"/>
    <w:rsid w:val="003B6079"/>
    <w:rsid w:val="003B61DC"/>
    <w:rsid w:val="003B7FCB"/>
    <w:rsid w:val="003C076C"/>
    <w:rsid w:val="003C0B94"/>
    <w:rsid w:val="003C28C3"/>
    <w:rsid w:val="003C2D2C"/>
    <w:rsid w:val="003C35FD"/>
    <w:rsid w:val="003C4906"/>
    <w:rsid w:val="003C4EC6"/>
    <w:rsid w:val="003C7274"/>
    <w:rsid w:val="003D087B"/>
    <w:rsid w:val="003D09BD"/>
    <w:rsid w:val="003D0B44"/>
    <w:rsid w:val="003D4150"/>
    <w:rsid w:val="003D4E05"/>
    <w:rsid w:val="003D4EF3"/>
    <w:rsid w:val="003D581C"/>
    <w:rsid w:val="003D5E83"/>
    <w:rsid w:val="003D6FE4"/>
    <w:rsid w:val="003D7B55"/>
    <w:rsid w:val="003D7FD1"/>
    <w:rsid w:val="003E00A1"/>
    <w:rsid w:val="003E07ED"/>
    <w:rsid w:val="003E0CA6"/>
    <w:rsid w:val="003E0ED9"/>
    <w:rsid w:val="003E0FF1"/>
    <w:rsid w:val="003E12CE"/>
    <w:rsid w:val="003E4F0A"/>
    <w:rsid w:val="003E55DB"/>
    <w:rsid w:val="003E5963"/>
    <w:rsid w:val="003E5B6C"/>
    <w:rsid w:val="003E5EA7"/>
    <w:rsid w:val="003E75BC"/>
    <w:rsid w:val="003E7E3B"/>
    <w:rsid w:val="003F07C7"/>
    <w:rsid w:val="003F0D97"/>
    <w:rsid w:val="003F1503"/>
    <w:rsid w:val="003F155B"/>
    <w:rsid w:val="003F3420"/>
    <w:rsid w:val="003F577C"/>
    <w:rsid w:val="003F6160"/>
    <w:rsid w:val="003F70EB"/>
    <w:rsid w:val="003F72B2"/>
    <w:rsid w:val="004016D4"/>
    <w:rsid w:val="00401BE9"/>
    <w:rsid w:val="00403B31"/>
    <w:rsid w:val="004057AA"/>
    <w:rsid w:val="0040587E"/>
    <w:rsid w:val="00406BCF"/>
    <w:rsid w:val="00407BB9"/>
    <w:rsid w:val="004110CA"/>
    <w:rsid w:val="00411960"/>
    <w:rsid w:val="00411A19"/>
    <w:rsid w:val="0041219A"/>
    <w:rsid w:val="0041279C"/>
    <w:rsid w:val="00413414"/>
    <w:rsid w:val="00413D0A"/>
    <w:rsid w:val="004153B9"/>
    <w:rsid w:val="004174AC"/>
    <w:rsid w:val="0041762D"/>
    <w:rsid w:val="0042136F"/>
    <w:rsid w:val="004229AA"/>
    <w:rsid w:val="00425DEB"/>
    <w:rsid w:val="0042637D"/>
    <w:rsid w:val="00426A42"/>
    <w:rsid w:val="00426D94"/>
    <w:rsid w:val="00427F8C"/>
    <w:rsid w:val="00430816"/>
    <w:rsid w:val="00431DB0"/>
    <w:rsid w:val="004337F2"/>
    <w:rsid w:val="00433ED2"/>
    <w:rsid w:val="00435052"/>
    <w:rsid w:val="00436150"/>
    <w:rsid w:val="00440EAF"/>
    <w:rsid w:val="00441084"/>
    <w:rsid w:val="00441EF3"/>
    <w:rsid w:val="00442A8E"/>
    <w:rsid w:val="00443281"/>
    <w:rsid w:val="00443ABB"/>
    <w:rsid w:val="00443E64"/>
    <w:rsid w:val="004458BE"/>
    <w:rsid w:val="004464EF"/>
    <w:rsid w:val="00447EAE"/>
    <w:rsid w:val="00450918"/>
    <w:rsid w:val="00453263"/>
    <w:rsid w:val="00454FF7"/>
    <w:rsid w:val="004558B0"/>
    <w:rsid w:val="00455E25"/>
    <w:rsid w:val="004571EC"/>
    <w:rsid w:val="004572C8"/>
    <w:rsid w:val="00461F67"/>
    <w:rsid w:val="00463B2C"/>
    <w:rsid w:val="00463F95"/>
    <w:rsid w:val="004641F4"/>
    <w:rsid w:val="004643D9"/>
    <w:rsid w:val="00464FAB"/>
    <w:rsid w:val="004655FA"/>
    <w:rsid w:val="0046661B"/>
    <w:rsid w:val="00466F50"/>
    <w:rsid w:val="0046782E"/>
    <w:rsid w:val="004678F9"/>
    <w:rsid w:val="00467D8E"/>
    <w:rsid w:val="00470342"/>
    <w:rsid w:val="00470D91"/>
    <w:rsid w:val="004728C2"/>
    <w:rsid w:val="00472DFC"/>
    <w:rsid w:val="00473042"/>
    <w:rsid w:val="00473384"/>
    <w:rsid w:val="00473E44"/>
    <w:rsid w:val="0047522F"/>
    <w:rsid w:val="00475D8B"/>
    <w:rsid w:val="00476299"/>
    <w:rsid w:val="004769BB"/>
    <w:rsid w:val="00477A57"/>
    <w:rsid w:val="0048167F"/>
    <w:rsid w:val="00483E41"/>
    <w:rsid w:val="00484659"/>
    <w:rsid w:val="00485084"/>
    <w:rsid w:val="004856D5"/>
    <w:rsid w:val="00485DC9"/>
    <w:rsid w:val="004863D3"/>
    <w:rsid w:val="00486E45"/>
    <w:rsid w:val="004904D3"/>
    <w:rsid w:val="00492B53"/>
    <w:rsid w:val="00493440"/>
    <w:rsid w:val="004936E1"/>
    <w:rsid w:val="00494542"/>
    <w:rsid w:val="00495705"/>
    <w:rsid w:val="00495CFD"/>
    <w:rsid w:val="00496953"/>
    <w:rsid w:val="00497A76"/>
    <w:rsid w:val="00497E33"/>
    <w:rsid w:val="004A0DAB"/>
    <w:rsid w:val="004A1292"/>
    <w:rsid w:val="004A176D"/>
    <w:rsid w:val="004A1BFE"/>
    <w:rsid w:val="004A3BDD"/>
    <w:rsid w:val="004A4049"/>
    <w:rsid w:val="004A455D"/>
    <w:rsid w:val="004A4769"/>
    <w:rsid w:val="004A4A72"/>
    <w:rsid w:val="004A565D"/>
    <w:rsid w:val="004A5C38"/>
    <w:rsid w:val="004A6936"/>
    <w:rsid w:val="004A7216"/>
    <w:rsid w:val="004A732E"/>
    <w:rsid w:val="004B0A6C"/>
    <w:rsid w:val="004B17EC"/>
    <w:rsid w:val="004B270A"/>
    <w:rsid w:val="004B4652"/>
    <w:rsid w:val="004B47F3"/>
    <w:rsid w:val="004B60FC"/>
    <w:rsid w:val="004B65EB"/>
    <w:rsid w:val="004B7936"/>
    <w:rsid w:val="004C1EF7"/>
    <w:rsid w:val="004C21C9"/>
    <w:rsid w:val="004C4711"/>
    <w:rsid w:val="004C4757"/>
    <w:rsid w:val="004C4891"/>
    <w:rsid w:val="004C48A2"/>
    <w:rsid w:val="004C6028"/>
    <w:rsid w:val="004C7842"/>
    <w:rsid w:val="004D06E8"/>
    <w:rsid w:val="004D1BD0"/>
    <w:rsid w:val="004D1DF5"/>
    <w:rsid w:val="004D2309"/>
    <w:rsid w:val="004D36D4"/>
    <w:rsid w:val="004D55D3"/>
    <w:rsid w:val="004D6FC3"/>
    <w:rsid w:val="004E1F95"/>
    <w:rsid w:val="004E2438"/>
    <w:rsid w:val="004E3401"/>
    <w:rsid w:val="004E3803"/>
    <w:rsid w:val="004E4C68"/>
    <w:rsid w:val="004E6408"/>
    <w:rsid w:val="004E6558"/>
    <w:rsid w:val="004E7563"/>
    <w:rsid w:val="004F4426"/>
    <w:rsid w:val="004F4A75"/>
    <w:rsid w:val="004F51F8"/>
    <w:rsid w:val="004F5A79"/>
    <w:rsid w:val="004F60F5"/>
    <w:rsid w:val="004F66E6"/>
    <w:rsid w:val="00500A85"/>
    <w:rsid w:val="00500ACA"/>
    <w:rsid w:val="00501972"/>
    <w:rsid w:val="005027CA"/>
    <w:rsid w:val="00502D64"/>
    <w:rsid w:val="00504DDF"/>
    <w:rsid w:val="005051F9"/>
    <w:rsid w:val="005056D8"/>
    <w:rsid w:val="00505793"/>
    <w:rsid w:val="00505FB1"/>
    <w:rsid w:val="00507867"/>
    <w:rsid w:val="00507D9D"/>
    <w:rsid w:val="00510A3D"/>
    <w:rsid w:val="00510BE8"/>
    <w:rsid w:val="00511800"/>
    <w:rsid w:val="0051186E"/>
    <w:rsid w:val="0051191D"/>
    <w:rsid w:val="0051336A"/>
    <w:rsid w:val="00513580"/>
    <w:rsid w:val="00515707"/>
    <w:rsid w:val="00515C9F"/>
    <w:rsid w:val="00515DCF"/>
    <w:rsid w:val="00516A16"/>
    <w:rsid w:val="0051751B"/>
    <w:rsid w:val="00520328"/>
    <w:rsid w:val="00520E75"/>
    <w:rsid w:val="00521838"/>
    <w:rsid w:val="00522BA1"/>
    <w:rsid w:val="00523B23"/>
    <w:rsid w:val="00524EEC"/>
    <w:rsid w:val="0052512B"/>
    <w:rsid w:val="00525F07"/>
    <w:rsid w:val="00526CB6"/>
    <w:rsid w:val="00526E4D"/>
    <w:rsid w:val="005275C5"/>
    <w:rsid w:val="00527C1F"/>
    <w:rsid w:val="00527FDF"/>
    <w:rsid w:val="00530B10"/>
    <w:rsid w:val="005314CA"/>
    <w:rsid w:val="0053200F"/>
    <w:rsid w:val="00532A8A"/>
    <w:rsid w:val="0053565C"/>
    <w:rsid w:val="00536895"/>
    <w:rsid w:val="005373D5"/>
    <w:rsid w:val="00537FD6"/>
    <w:rsid w:val="00541396"/>
    <w:rsid w:val="00542749"/>
    <w:rsid w:val="005450EF"/>
    <w:rsid w:val="00545EB4"/>
    <w:rsid w:val="00547300"/>
    <w:rsid w:val="00550847"/>
    <w:rsid w:val="00550D7F"/>
    <w:rsid w:val="00550E29"/>
    <w:rsid w:val="0055144E"/>
    <w:rsid w:val="00551771"/>
    <w:rsid w:val="005523DD"/>
    <w:rsid w:val="00552550"/>
    <w:rsid w:val="00553704"/>
    <w:rsid w:val="0055385A"/>
    <w:rsid w:val="00554EE4"/>
    <w:rsid w:val="00557871"/>
    <w:rsid w:val="0056130E"/>
    <w:rsid w:val="00562368"/>
    <w:rsid w:val="00562C90"/>
    <w:rsid w:val="00562ECF"/>
    <w:rsid w:val="00562F01"/>
    <w:rsid w:val="005630E9"/>
    <w:rsid w:val="005630F9"/>
    <w:rsid w:val="00563354"/>
    <w:rsid w:val="00564073"/>
    <w:rsid w:val="00565741"/>
    <w:rsid w:val="00565B3F"/>
    <w:rsid w:val="00566156"/>
    <w:rsid w:val="00566A43"/>
    <w:rsid w:val="00573783"/>
    <w:rsid w:val="00573FD8"/>
    <w:rsid w:val="005746C3"/>
    <w:rsid w:val="005756AC"/>
    <w:rsid w:val="00575C4B"/>
    <w:rsid w:val="00575DDB"/>
    <w:rsid w:val="00575F18"/>
    <w:rsid w:val="00576715"/>
    <w:rsid w:val="00580411"/>
    <w:rsid w:val="005811A1"/>
    <w:rsid w:val="00581464"/>
    <w:rsid w:val="0058159B"/>
    <w:rsid w:val="00582475"/>
    <w:rsid w:val="00582C12"/>
    <w:rsid w:val="00582D9A"/>
    <w:rsid w:val="005831B9"/>
    <w:rsid w:val="00583469"/>
    <w:rsid w:val="0058375C"/>
    <w:rsid w:val="00584075"/>
    <w:rsid w:val="005858F8"/>
    <w:rsid w:val="00586B8D"/>
    <w:rsid w:val="00590C24"/>
    <w:rsid w:val="00592C9E"/>
    <w:rsid w:val="00593364"/>
    <w:rsid w:val="00594FC6"/>
    <w:rsid w:val="00596309"/>
    <w:rsid w:val="005973ED"/>
    <w:rsid w:val="00597C1E"/>
    <w:rsid w:val="005A0181"/>
    <w:rsid w:val="005A01C1"/>
    <w:rsid w:val="005A0CD2"/>
    <w:rsid w:val="005A226F"/>
    <w:rsid w:val="005A3027"/>
    <w:rsid w:val="005A316A"/>
    <w:rsid w:val="005B3E3D"/>
    <w:rsid w:val="005B456E"/>
    <w:rsid w:val="005B61BE"/>
    <w:rsid w:val="005B6CBB"/>
    <w:rsid w:val="005B6DC4"/>
    <w:rsid w:val="005B7503"/>
    <w:rsid w:val="005C0220"/>
    <w:rsid w:val="005C08A8"/>
    <w:rsid w:val="005C1AE7"/>
    <w:rsid w:val="005C2754"/>
    <w:rsid w:val="005C3A05"/>
    <w:rsid w:val="005C3E1A"/>
    <w:rsid w:val="005C4739"/>
    <w:rsid w:val="005C7379"/>
    <w:rsid w:val="005C7F8D"/>
    <w:rsid w:val="005D047E"/>
    <w:rsid w:val="005D08F5"/>
    <w:rsid w:val="005D125E"/>
    <w:rsid w:val="005D1540"/>
    <w:rsid w:val="005D25F4"/>
    <w:rsid w:val="005D26E1"/>
    <w:rsid w:val="005D27FA"/>
    <w:rsid w:val="005D3957"/>
    <w:rsid w:val="005D5DA1"/>
    <w:rsid w:val="005D68DD"/>
    <w:rsid w:val="005D7416"/>
    <w:rsid w:val="005D796A"/>
    <w:rsid w:val="005D79D8"/>
    <w:rsid w:val="005E05FE"/>
    <w:rsid w:val="005E0B83"/>
    <w:rsid w:val="005E154B"/>
    <w:rsid w:val="005E19D0"/>
    <w:rsid w:val="005E205C"/>
    <w:rsid w:val="005E2091"/>
    <w:rsid w:val="005E2717"/>
    <w:rsid w:val="005E49FF"/>
    <w:rsid w:val="005E4BD6"/>
    <w:rsid w:val="005E5963"/>
    <w:rsid w:val="005E5981"/>
    <w:rsid w:val="005F0969"/>
    <w:rsid w:val="005F1F74"/>
    <w:rsid w:val="005F6925"/>
    <w:rsid w:val="005F6C24"/>
    <w:rsid w:val="005F6F2D"/>
    <w:rsid w:val="005F703C"/>
    <w:rsid w:val="005F7C38"/>
    <w:rsid w:val="00604653"/>
    <w:rsid w:val="00604AFF"/>
    <w:rsid w:val="006073B2"/>
    <w:rsid w:val="006075D0"/>
    <w:rsid w:val="00607AA7"/>
    <w:rsid w:val="00610182"/>
    <w:rsid w:val="00611819"/>
    <w:rsid w:val="0061188B"/>
    <w:rsid w:val="00611BD0"/>
    <w:rsid w:val="00612589"/>
    <w:rsid w:val="0061262A"/>
    <w:rsid w:val="00613BD7"/>
    <w:rsid w:val="006141D5"/>
    <w:rsid w:val="00614CA8"/>
    <w:rsid w:val="0061527C"/>
    <w:rsid w:val="0061687C"/>
    <w:rsid w:val="006170B5"/>
    <w:rsid w:val="00617FA5"/>
    <w:rsid w:val="00623391"/>
    <w:rsid w:val="006239A2"/>
    <w:rsid w:val="006247C3"/>
    <w:rsid w:val="00624981"/>
    <w:rsid w:val="00626235"/>
    <w:rsid w:val="00631931"/>
    <w:rsid w:val="00633581"/>
    <w:rsid w:val="00633B46"/>
    <w:rsid w:val="00633FEF"/>
    <w:rsid w:val="0063599E"/>
    <w:rsid w:val="00636F80"/>
    <w:rsid w:val="00640561"/>
    <w:rsid w:val="0064366C"/>
    <w:rsid w:val="00644074"/>
    <w:rsid w:val="006441BC"/>
    <w:rsid w:val="00644DB4"/>
    <w:rsid w:val="0064718C"/>
    <w:rsid w:val="006472DF"/>
    <w:rsid w:val="00650737"/>
    <w:rsid w:val="00651D69"/>
    <w:rsid w:val="00652EEE"/>
    <w:rsid w:val="00653A30"/>
    <w:rsid w:val="00654EE4"/>
    <w:rsid w:val="00656750"/>
    <w:rsid w:val="006567A9"/>
    <w:rsid w:val="00656F62"/>
    <w:rsid w:val="00657D4F"/>
    <w:rsid w:val="006603BA"/>
    <w:rsid w:val="00661672"/>
    <w:rsid w:val="00661A74"/>
    <w:rsid w:val="006624C4"/>
    <w:rsid w:val="00663F37"/>
    <w:rsid w:val="00665FAA"/>
    <w:rsid w:val="006675FF"/>
    <w:rsid w:val="006706F8"/>
    <w:rsid w:val="00671244"/>
    <w:rsid w:val="006728BD"/>
    <w:rsid w:val="00672CF8"/>
    <w:rsid w:val="00673396"/>
    <w:rsid w:val="00673479"/>
    <w:rsid w:val="0067347B"/>
    <w:rsid w:val="00673670"/>
    <w:rsid w:val="00673A1E"/>
    <w:rsid w:val="00675B71"/>
    <w:rsid w:val="00676EA8"/>
    <w:rsid w:val="00676FB9"/>
    <w:rsid w:val="00676FBF"/>
    <w:rsid w:val="0067766B"/>
    <w:rsid w:val="006805FD"/>
    <w:rsid w:val="00681157"/>
    <w:rsid w:val="00682643"/>
    <w:rsid w:val="00683A4C"/>
    <w:rsid w:val="006842B0"/>
    <w:rsid w:val="006853C4"/>
    <w:rsid w:val="00685714"/>
    <w:rsid w:val="00686739"/>
    <w:rsid w:val="00686F6A"/>
    <w:rsid w:val="00687A2F"/>
    <w:rsid w:val="00687D77"/>
    <w:rsid w:val="00690517"/>
    <w:rsid w:val="00691438"/>
    <w:rsid w:val="00691D9B"/>
    <w:rsid w:val="00691DFA"/>
    <w:rsid w:val="00692274"/>
    <w:rsid w:val="00692277"/>
    <w:rsid w:val="00692492"/>
    <w:rsid w:val="006924CA"/>
    <w:rsid w:val="00693974"/>
    <w:rsid w:val="00693D0A"/>
    <w:rsid w:val="0069737B"/>
    <w:rsid w:val="0069741B"/>
    <w:rsid w:val="006A06D9"/>
    <w:rsid w:val="006A1E95"/>
    <w:rsid w:val="006A2169"/>
    <w:rsid w:val="006A2442"/>
    <w:rsid w:val="006A44BA"/>
    <w:rsid w:val="006A5331"/>
    <w:rsid w:val="006A695D"/>
    <w:rsid w:val="006A6F51"/>
    <w:rsid w:val="006A77E2"/>
    <w:rsid w:val="006B0B47"/>
    <w:rsid w:val="006B1FEB"/>
    <w:rsid w:val="006B36C7"/>
    <w:rsid w:val="006B4AAD"/>
    <w:rsid w:val="006B51B7"/>
    <w:rsid w:val="006B5458"/>
    <w:rsid w:val="006B54C4"/>
    <w:rsid w:val="006B5AE3"/>
    <w:rsid w:val="006B5B60"/>
    <w:rsid w:val="006B62AE"/>
    <w:rsid w:val="006B66FB"/>
    <w:rsid w:val="006B6862"/>
    <w:rsid w:val="006B75E6"/>
    <w:rsid w:val="006C0F6C"/>
    <w:rsid w:val="006C17E5"/>
    <w:rsid w:val="006C1829"/>
    <w:rsid w:val="006C24A0"/>
    <w:rsid w:val="006C346E"/>
    <w:rsid w:val="006C5245"/>
    <w:rsid w:val="006D00C5"/>
    <w:rsid w:val="006D02FD"/>
    <w:rsid w:val="006D0DB1"/>
    <w:rsid w:val="006D14AC"/>
    <w:rsid w:val="006D242E"/>
    <w:rsid w:val="006D2515"/>
    <w:rsid w:val="006D37C6"/>
    <w:rsid w:val="006D3927"/>
    <w:rsid w:val="006D48BE"/>
    <w:rsid w:val="006D4E2A"/>
    <w:rsid w:val="006D4F76"/>
    <w:rsid w:val="006D56C0"/>
    <w:rsid w:val="006D593A"/>
    <w:rsid w:val="006D73E5"/>
    <w:rsid w:val="006D7438"/>
    <w:rsid w:val="006D7C62"/>
    <w:rsid w:val="006E06D3"/>
    <w:rsid w:val="006E3068"/>
    <w:rsid w:val="006E46EF"/>
    <w:rsid w:val="006E4A84"/>
    <w:rsid w:val="006E5891"/>
    <w:rsid w:val="006E5A28"/>
    <w:rsid w:val="006E5BC6"/>
    <w:rsid w:val="006E65A5"/>
    <w:rsid w:val="006E7625"/>
    <w:rsid w:val="006E7D44"/>
    <w:rsid w:val="006F0270"/>
    <w:rsid w:val="006F0294"/>
    <w:rsid w:val="006F17DE"/>
    <w:rsid w:val="006F20E2"/>
    <w:rsid w:val="006F25BD"/>
    <w:rsid w:val="006F6D90"/>
    <w:rsid w:val="006F70A2"/>
    <w:rsid w:val="006F77EB"/>
    <w:rsid w:val="00701C07"/>
    <w:rsid w:val="0070213E"/>
    <w:rsid w:val="00703439"/>
    <w:rsid w:val="00703A27"/>
    <w:rsid w:val="007050AF"/>
    <w:rsid w:val="00705781"/>
    <w:rsid w:val="00706BF2"/>
    <w:rsid w:val="00710632"/>
    <w:rsid w:val="007107C5"/>
    <w:rsid w:val="00710DF7"/>
    <w:rsid w:val="007115C7"/>
    <w:rsid w:val="00711FF6"/>
    <w:rsid w:val="00712B03"/>
    <w:rsid w:val="00713CB4"/>
    <w:rsid w:val="007142FB"/>
    <w:rsid w:val="00715566"/>
    <w:rsid w:val="00716147"/>
    <w:rsid w:val="00720182"/>
    <w:rsid w:val="00722217"/>
    <w:rsid w:val="00723ADB"/>
    <w:rsid w:val="0072419E"/>
    <w:rsid w:val="00724A3A"/>
    <w:rsid w:val="00725E7E"/>
    <w:rsid w:val="007261D4"/>
    <w:rsid w:val="00726215"/>
    <w:rsid w:val="00726453"/>
    <w:rsid w:val="0073004D"/>
    <w:rsid w:val="00730196"/>
    <w:rsid w:val="0073068B"/>
    <w:rsid w:val="00730A97"/>
    <w:rsid w:val="00731372"/>
    <w:rsid w:val="007315C4"/>
    <w:rsid w:val="00733123"/>
    <w:rsid w:val="0073360D"/>
    <w:rsid w:val="00733BD8"/>
    <w:rsid w:val="00734562"/>
    <w:rsid w:val="00735D3F"/>
    <w:rsid w:val="00740399"/>
    <w:rsid w:val="007406CD"/>
    <w:rsid w:val="00741B86"/>
    <w:rsid w:val="007426AD"/>
    <w:rsid w:val="00742DB1"/>
    <w:rsid w:val="00742F30"/>
    <w:rsid w:val="0074315A"/>
    <w:rsid w:val="0074516A"/>
    <w:rsid w:val="007451A3"/>
    <w:rsid w:val="00745980"/>
    <w:rsid w:val="0074604A"/>
    <w:rsid w:val="00750890"/>
    <w:rsid w:val="00750F4C"/>
    <w:rsid w:val="007517FB"/>
    <w:rsid w:val="007525D2"/>
    <w:rsid w:val="00752D7A"/>
    <w:rsid w:val="00756275"/>
    <w:rsid w:val="00756DE3"/>
    <w:rsid w:val="0076126F"/>
    <w:rsid w:val="007612B3"/>
    <w:rsid w:val="00761F81"/>
    <w:rsid w:val="007624C2"/>
    <w:rsid w:val="00762FD6"/>
    <w:rsid w:val="00763DD0"/>
    <w:rsid w:val="00764B4C"/>
    <w:rsid w:val="00764D4B"/>
    <w:rsid w:val="007659DA"/>
    <w:rsid w:val="007667F4"/>
    <w:rsid w:val="00766D99"/>
    <w:rsid w:val="00767EEC"/>
    <w:rsid w:val="00770D09"/>
    <w:rsid w:val="00771E5B"/>
    <w:rsid w:val="00771F28"/>
    <w:rsid w:val="0077261D"/>
    <w:rsid w:val="00772B55"/>
    <w:rsid w:val="007733A1"/>
    <w:rsid w:val="007745FD"/>
    <w:rsid w:val="0077503C"/>
    <w:rsid w:val="00775886"/>
    <w:rsid w:val="00775B44"/>
    <w:rsid w:val="00775CDB"/>
    <w:rsid w:val="0077624C"/>
    <w:rsid w:val="0077632E"/>
    <w:rsid w:val="00776833"/>
    <w:rsid w:val="007774F2"/>
    <w:rsid w:val="00777F25"/>
    <w:rsid w:val="007802DE"/>
    <w:rsid w:val="00780567"/>
    <w:rsid w:val="00781712"/>
    <w:rsid w:val="007817C9"/>
    <w:rsid w:val="00782573"/>
    <w:rsid w:val="00782961"/>
    <w:rsid w:val="00783031"/>
    <w:rsid w:val="007831FD"/>
    <w:rsid w:val="0078412F"/>
    <w:rsid w:val="007843C8"/>
    <w:rsid w:val="00785FBD"/>
    <w:rsid w:val="00787946"/>
    <w:rsid w:val="00790648"/>
    <w:rsid w:val="00790B92"/>
    <w:rsid w:val="0079159A"/>
    <w:rsid w:val="00791757"/>
    <w:rsid w:val="007926AE"/>
    <w:rsid w:val="0079271A"/>
    <w:rsid w:val="0079316E"/>
    <w:rsid w:val="00793C67"/>
    <w:rsid w:val="007941B5"/>
    <w:rsid w:val="00795496"/>
    <w:rsid w:val="00796C88"/>
    <w:rsid w:val="007979E5"/>
    <w:rsid w:val="007A0B00"/>
    <w:rsid w:val="007A1C4E"/>
    <w:rsid w:val="007A2218"/>
    <w:rsid w:val="007A2656"/>
    <w:rsid w:val="007A2C1A"/>
    <w:rsid w:val="007A2CF2"/>
    <w:rsid w:val="007A30E1"/>
    <w:rsid w:val="007A3638"/>
    <w:rsid w:val="007A6CDF"/>
    <w:rsid w:val="007A7CE4"/>
    <w:rsid w:val="007B2D84"/>
    <w:rsid w:val="007B312D"/>
    <w:rsid w:val="007B4DB8"/>
    <w:rsid w:val="007B4E07"/>
    <w:rsid w:val="007B570B"/>
    <w:rsid w:val="007B62F8"/>
    <w:rsid w:val="007B662A"/>
    <w:rsid w:val="007B6B08"/>
    <w:rsid w:val="007C03F2"/>
    <w:rsid w:val="007C1D18"/>
    <w:rsid w:val="007C243A"/>
    <w:rsid w:val="007C2D2E"/>
    <w:rsid w:val="007C2E1F"/>
    <w:rsid w:val="007C533A"/>
    <w:rsid w:val="007C7612"/>
    <w:rsid w:val="007D0F32"/>
    <w:rsid w:val="007D318E"/>
    <w:rsid w:val="007E09BE"/>
    <w:rsid w:val="007E0D9E"/>
    <w:rsid w:val="007E2459"/>
    <w:rsid w:val="007E2D9F"/>
    <w:rsid w:val="007E31A7"/>
    <w:rsid w:val="007E536C"/>
    <w:rsid w:val="007E5623"/>
    <w:rsid w:val="007E57D4"/>
    <w:rsid w:val="007E5CF7"/>
    <w:rsid w:val="007E6F4F"/>
    <w:rsid w:val="007E73FB"/>
    <w:rsid w:val="007F0D96"/>
    <w:rsid w:val="007F1129"/>
    <w:rsid w:val="007F30FD"/>
    <w:rsid w:val="007F3208"/>
    <w:rsid w:val="007F36EA"/>
    <w:rsid w:val="007F3C97"/>
    <w:rsid w:val="007F6CFD"/>
    <w:rsid w:val="0080232A"/>
    <w:rsid w:val="00802ECC"/>
    <w:rsid w:val="00804DEB"/>
    <w:rsid w:val="00805E9A"/>
    <w:rsid w:val="00806D61"/>
    <w:rsid w:val="00810C60"/>
    <w:rsid w:val="00810CA6"/>
    <w:rsid w:val="00810F87"/>
    <w:rsid w:val="008110BE"/>
    <w:rsid w:val="008115BD"/>
    <w:rsid w:val="008147C0"/>
    <w:rsid w:val="00814B11"/>
    <w:rsid w:val="00814F9E"/>
    <w:rsid w:val="00817226"/>
    <w:rsid w:val="00822070"/>
    <w:rsid w:val="00822302"/>
    <w:rsid w:val="00822A68"/>
    <w:rsid w:val="00822DAE"/>
    <w:rsid w:val="00822EDA"/>
    <w:rsid w:val="00824E50"/>
    <w:rsid w:val="00825AD9"/>
    <w:rsid w:val="00825D7F"/>
    <w:rsid w:val="00826E5A"/>
    <w:rsid w:val="008327C5"/>
    <w:rsid w:val="00832E09"/>
    <w:rsid w:val="00833D4F"/>
    <w:rsid w:val="00834624"/>
    <w:rsid w:val="00834FD4"/>
    <w:rsid w:val="00835B0D"/>
    <w:rsid w:val="0083632D"/>
    <w:rsid w:val="008373FA"/>
    <w:rsid w:val="008403D1"/>
    <w:rsid w:val="008403FC"/>
    <w:rsid w:val="00841EDE"/>
    <w:rsid w:val="00843B5C"/>
    <w:rsid w:val="00846A48"/>
    <w:rsid w:val="00847EF2"/>
    <w:rsid w:val="00850A6E"/>
    <w:rsid w:val="00850AE7"/>
    <w:rsid w:val="00851506"/>
    <w:rsid w:val="008519DB"/>
    <w:rsid w:val="00851BAB"/>
    <w:rsid w:val="00851BCA"/>
    <w:rsid w:val="00852181"/>
    <w:rsid w:val="0085304C"/>
    <w:rsid w:val="00853CDF"/>
    <w:rsid w:val="00853F7E"/>
    <w:rsid w:val="00854140"/>
    <w:rsid w:val="00854934"/>
    <w:rsid w:val="00854B53"/>
    <w:rsid w:val="00855500"/>
    <w:rsid w:val="008564C2"/>
    <w:rsid w:val="00856B28"/>
    <w:rsid w:val="00857B8E"/>
    <w:rsid w:val="00857D39"/>
    <w:rsid w:val="00860D7F"/>
    <w:rsid w:val="00863748"/>
    <w:rsid w:val="00863960"/>
    <w:rsid w:val="00863EAE"/>
    <w:rsid w:val="00864C0C"/>
    <w:rsid w:val="00864FFA"/>
    <w:rsid w:val="00865EF0"/>
    <w:rsid w:val="008669BF"/>
    <w:rsid w:val="00867864"/>
    <w:rsid w:val="00867CB2"/>
    <w:rsid w:val="00871863"/>
    <w:rsid w:val="008739B2"/>
    <w:rsid w:val="00873C06"/>
    <w:rsid w:val="00874047"/>
    <w:rsid w:val="00875316"/>
    <w:rsid w:val="00875909"/>
    <w:rsid w:val="0087616D"/>
    <w:rsid w:val="00876F79"/>
    <w:rsid w:val="00881DEA"/>
    <w:rsid w:val="00882100"/>
    <w:rsid w:val="008822BF"/>
    <w:rsid w:val="00883952"/>
    <w:rsid w:val="00884327"/>
    <w:rsid w:val="00884BC9"/>
    <w:rsid w:val="0088533F"/>
    <w:rsid w:val="008854D1"/>
    <w:rsid w:val="0088595A"/>
    <w:rsid w:val="00885C09"/>
    <w:rsid w:val="008861C3"/>
    <w:rsid w:val="008861CC"/>
    <w:rsid w:val="00886299"/>
    <w:rsid w:val="00886BFE"/>
    <w:rsid w:val="00886F32"/>
    <w:rsid w:val="00887306"/>
    <w:rsid w:val="00887BAC"/>
    <w:rsid w:val="00887DDC"/>
    <w:rsid w:val="008900E5"/>
    <w:rsid w:val="0089153E"/>
    <w:rsid w:val="008945CE"/>
    <w:rsid w:val="008967E2"/>
    <w:rsid w:val="00896D0F"/>
    <w:rsid w:val="00897FF6"/>
    <w:rsid w:val="008A0CD0"/>
    <w:rsid w:val="008A1165"/>
    <w:rsid w:val="008A1D36"/>
    <w:rsid w:val="008A1EF1"/>
    <w:rsid w:val="008A2477"/>
    <w:rsid w:val="008A40CB"/>
    <w:rsid w:val="008A4681"/>
    <w:rsid w:val="008A5876"/>
    <w:rsid w:val="008A627E"/>
    <w:rsid w:val="008A6A90"/>
    <w:rsid w:val="008A7822"/>
    <w:rsid w:val="008B05E5"/>
    <w:rsid w:val="008B2569"/>
    <w:rsid w:val="008B2B32"/>
    <w:rsid w:val="008B4ED9"/>
    <w:rsid w:val="008B54AD"/>
    <w:rsid w:val="008B5D6B"/>
    <w:rsid w:val="008B63F9"/>
    <w:rsid w:val="008B7435"/>
    <w:rsid w:val="008B7CA4"/>
    <w:rsid w:val="008C017C"/>
    <w:rsid w:val="008C0B6A"/>
    <w:rsid w:val="008C11CC"/>
    <w:rsid w:val="008C1AFC"/>
    <w:rsid w:val="008C2500"/>
    <w:rsid w:val="008C2A5E"/>
    <w:rsid w:val="008C2B5D"/>
    <w:rsid w:val="008C3E43"/>
    <w:rsid w:val="008C461B"/>
    <w:rsid w:val="008C4B1E"/>
    <w:rsid w:val="008C4BC1"/>
    <w:rsid w:val="008C5674"/>
    <w:rsid w:val="008C5848"/>
    <w:rsid w:val="008C655A"/>
    <w:rsid w:val="008C6E4E"/>
    <w:rsid w:val="008C7AA2"/>
    <w:rsid w:val="008D04E2"/>
    <w:rsid w:val="008D0A66"/>
    <w:rsid w:val="008D0DC4"/>
    <w:rsid w:val="008D2FD6"/>
    <w:rsid w:val="008D3860"/>
    <w:rsid w:val="008D4384"/>
    <w:rsid w:val="008D4F12"/>
    <w:rsid w:val="008D56BF"/>
    <w:rsid w:val="008D7B77"/>
    <w:rsid w:val="008D7EF2"/>
    <w:rsid w:val="008E047E"/>
    <w:rsid w:val="008E2918"/>
    <w:rsid w:val="008E2A5D"/>
    <w:rsid w:val="008E2B91"/>
    <w:rsid w:val="008E2D1F"/>
    <w:rsid w:val="008E426F"/>
    <w:rsid w:val="008E5ED7"/>
    <w:rsid w:val="008E5F25"/>
    <w:rsid w:val="008E6921"/>
    <w:rsid w:val="008E6C32"/>
    <w:rsid w:val="008E6DF8"/>
    <w:rsid w:val="008F006E"/>
    <w:rsid w:val="008F3134"/>
    <w:rsid w:val="008F342C"/>
    <w:rsid w:val="008F5528"/>
    <w:rsid w:val="008F55D1"/>
    <w:rsid w:val="008F65A5"/>
    <w:rsid w:val="008F7B1C"/>
    <w:rsid w:val="008F7E4E"/>
    <w:rsid w:val="00900B53"/>
    <w:rsid w:val="009043A6"/>
    <w:rsid w:val="00905DCF"/>
    <w:rsid w:val="0090617C"/>
    <w:rsid w:val="00906422"/>
    <w:rsid w:val="009069B5"/>
    <w:rsid w:val="00906B62"/>
    <w:rsid w:val="0090700F"/>
    <w:rsid w:val="009102C9"/>
    <w:rsid w:val="0091278B"/>
    <w:rsid w:val="00912C16"/>
    <w:rsid w:val="00913663"/>
    <w:rsid w:val="00913AEA"/>
    <w:rsid w:val="00913B9B"/>
    <w:rsid w:val="009153CE"/>
    <w:rsid w:val="00915863"/>
    <w:rsid w:val="00915DC0"/>
    <w:rsid w:val="009171FB"/>
    <w:rsid w:val="0092015F"/>
    <w:rsid w:val="00920D3E"/>
    <w:rsid w:val="00921068"/>
    <w:rsid w:val="00921B3C"/>
    <w:rsid w:val="00921D30"/>
    <w:rsid w:val="009224A8"/>
    <w:rsid w:val="0092271C"/>
    <w:rsid w:val="00922BBD"/>
    <w:rsid w:val="00922BF3"/>
    <w:rsid w:val="00922D94"/>
    <w:rsid w:val="00922F25"/>
    <w:rsid w:val="00924A5F"/>
    <w:rsid w:val="00926DEF"/>
    <w:rsid w:val="00926E43"/>
    <w:rsid w:val="009301EC"/>
    <w:rsid w:val="0093087A"/>
    <w:rsid w:val="0093132C"/>
    <w:rsid w:val="00931C84"/>
    <w:rsid w:val="00932E79"/>
    <w:rsid w:val="00934228"/>
    <w:rsid w:val="009361E9"/>
    <w:rsid w:val="009370F3"/>
    <w:rsid w:val="00937FBA"/>
    <w:rsid w:val="00940E70"/>
    <w:rsid w:val="00941502"/>
    <w:rsid w:val="00943F8A"/>
    <w:rsid w:val="00946E1C"/>
    <w:rsid w:val="009475E8"/>
    <w:rsid w:val="00947C69"/>
    <w:rsid w:val="00950255"/>
    <w:rsid w:val="0095079C"/>
    <w:rsid w:val="00950E31"/>
    <w:rsid w:val="0095230C"/>
    <w:rsid w:val="009527D3"/>
    <w:rsid w:val="009552B4"/>
    <w:rsid w:val="009564A4"/>
    <w:rsid w:val="00957BF5"/>
    <w:rsid w:val="00960D64"/>
    <w:rsid w:val="00962540"/>
    <w:rsid w:val="00964760"/>
    <w:rsid w:val="00964A92"/>
    <w:rsid w:val="0096552D"/>
    <w:rsid w:val="00965C9A"/>
    <w:rsid w:val="00965E4D"/>
    <w:rsid w:val="009678B1"/>
    <w:rsid w:val="00971796"/>
    <w:rsid w:val="00971ADC"/>
    <w:rsid w:val="009723B1"/>
    <w:rsid w:val="00972687"/>
    <w:rsid w:val="00972FE2"/>
    <w:rsid w:val="00973FF4"/>
    <w:rsid w:val="00974507"/>
    <w:rsid w:val="009767DB"/>
    <w:rsid w:val="00976817"/>
    <w:rsid w:val="0097698F"/>
    <w:rsid w:val="00977341"/>
    <w:rsid w:val="009776A3"/>
    <w:rsid w:val="009807DC"/>
    <w:rsid w:val="00981515"/>
    <w:rsid w:val="00981D2A"/>
    <w:rsid w:val="00983B6D"/>
    <w:rsid w:val="00983EB6"/>
    <w:rsid w:val="009848F5"/>
    <w:rsid w:val="00985659"/>
    <w:rsid w:val="0098601B"/>
    <w:rsid w:val="0098648E"/>
    <w:rsid w:val="00986B5A"/>
    <w:rsid w:val="00990913"/>
    <w:rsid w:val="00990D14"/>
    <w:rsid w:val="00990F77"/>
    <w:rsid w:val="009911C0"/>
    <w:rsid w:val="0099123F"/>
    <w:rsid w:val="00992087"/>
    <w:rsid w:val="00993843"/>
    <w:rsid w:val="00994735"/>
    <w:rsid w:val="0099488A"/>
    <w:rsid w:val="00994A64"/>
    <w:rsid w:val="00994DC9"/>
    <w:rsid w:val="00995C3A"/>
    <w:rsid w:val="00996614"/>
    <w:rsid w:val="00997876"/>
    <w:rsid w:val="00997D95"/>
    <w:rsid w:val="009A0140"/>
    <w:rsid w:val="009A20D1"/>
    <w:rsid w:val="009A251D"/>
    <w:rsid w:val="009A2A48"/>
    <w:rsid w:val="009A324B"/>
    <w:rsid w:val="009A3587"/>
    <w:rsid w:val="009A37F0"/>
    <w:rsid w:val="009A45E5"/>
    <w:rsid w:val="009A4B26"/>
    <w:rsid w:val="009A54DE"/>
    <w:rsid w:val="009A54F1"/>
    <w:rsid w:val="009A5AD4"/>
    <w:rsid w:val="009A60EE"/>
    <w:rsid w:val="009A65A7"/>
    <w:rsid w:val="009B0EFD"/>
    <w:rsid w:val="009B146B"/>
    <w:rsid w:val="009B14B3"/>
    <w:rsid w:val="009B1FFA"/>
    <w:rsid w:val="009B2041"/>
    <w:rsid w:val="009B2828"/>
    <w:rsid w:val="009B2FCD"/>
    <w:rsid w:val="009B40CB"/>
    <w:rsid w:val="009B4303"/>
    <w:rsid w:val="009B514E"/>
    <w:rsid w:val="009B5C7A"/>
    <w:rsid w:val="009B6A13"/>
    <w:rsid w:val="009B7A28"/>
    <w:rsid w:val="009C020E"/>
    <w:rsid w:val="009C0305"/>
    <w:rsid w:val="009C0E38"/>
    <w:rsid w:val="009C1774"/>
    <w:rsid w:val="009C1B20"/>
    <w:rsid w:val="009C2C0E"/>
    <w:rsid w:val="009C2DA3"/>
    <w:rsid w:val="009C452C"/>
    <w:rsid w:val="009C49BB"/>
    <w:rsid w:val="009C6AF1"/>
    <w:rsid w:val="009C704D"/>
    <w:rsid w:val="009D0A22"/>
    <w:rsid w:val="009D0FA0"/>
    <w:rsid w:val="009D16F7"/>
    <w:rsid w:val="009D1724"/>
    <w:rsid w:val="009D2854"/>
    <w:rsid w:val="009D2A5F"/>
    <w:rsid w:val="009D304F"/>
    <w:rsid w:val="009D42F2"/>
    <w:rsid w:val="009D5278"/>
    <w:rsid w:val="009D6469"/>
    <w:rsid w:val="009D6E6B"/>
    <w:rsid w:val="009D7B15"/>
    <w:rsid w:val="009E098E"/>
    <w:rsid w:val="009E0A5A"/>
    <w:rsid w:val="009E0A63"/>
    <w:rsid w:val="009E0E06"/>
    <w:rsid w:val="009E1F54"/>
    <w:rsid w:val="009E203B"/>
    <w:rsid w:val="009E3233"/>
    <w:rsid w:val="009E44D5"/>
    <w:rsid w:val="009E6208"/>
    <w:rsid w:val="009E6674"/>
    <w:rsid w:val="009E6BCE"/>
    <w:rsid w:val="009E75BB"/>
    <w:rsid w:val="009E7A16"/>
    <w:rsid w:val="009F25D9"/>
    <w:rsid w:val="009F3F8A"/>
    <w:rsid w:val="009F7316"/>
    <w:rsid w:val="00A001EB"/>
    <w:rsid w:val="00A00258"/>
    <w:rsid w:val="00A00A99"/>
    <w:rsid w:val="00A012DE"/>
    <w:rsid w:val="00A018FE"/>
    <w:rsid w:val="00A01954"/>
    <w:rsid w:val="00A023B8"/>
    <w:rsid w:val="00A03A29"/>
    <w:rsid w:val="00A0403B"/>
    <w:rsid w:val="00A04C64"/>
    <w:rsid w:val="00A04E64"/>
    <w:rsid w:val="00A0512D"/>
    <w:rsid w:val="00A05EFB"/>
    <w:rsid w:val="00A07C79"/>
    <w:rsid w:val="00A10578"/>
    <w:rsid w:val="00A11667"/>
    <w:rsid w:val="00A12220"/>
    <w:rsid w:val="00A12573"/>
    <w:rsid w:val="00A137F6"/>
    <w:rsid w:val="00A13AF1"/>
    <w:rsid w:val="00A13D4A"/>
    <w:rsid w:val="00A14C30"/>
    <w:rsid w:val="00A14F74"/>
    <w:rsid w:val="00A15130"/>
    <w:rsid w:val="00A16A79"/>
    <w:rsid w:val="00A17326"/>
    <w:rsid w:val="00A17CA7"/>
    <w:rsid w:val="00A17EA7"/>
    <w:rsid w:val="00A20C6A"/>
    <w:rsid w:val="00A21EB5"/>
    <w:rsid w:val="00A21F2B"/>
    <w:rsid w:val="00A22377"/>
    <w:rsid w:val="00A22446"/>
    <w:rsid w:val="00A22A35"/>
    <w:rsid w:val="00A22EA4"/>
    <w:rsid w:val="00A23936"/>
    <w:rsid w:val="00A23B50"/>
    <w:rsid w:val="00A23F08"/>
    <w:rsid w:val="00A24CCE"/>
    <w:rsid w:val="00A26DED"/>
    <w:rsid w:val="00A2715A"/>
    <w:rsid w:val="00A27550"/>
    <w:rsid w:val="00A27900"/>
    <w:rsid w:val="00A30723"/>
    <w:rsid w:val="00A31770"/>
    <w:rsid w:val="00A325BC"/>
    <w:rsid w:val="00A32F40"/>
    <w:rsid w:val="00A33E38"/>
    <w:rsid w:val="00A3430C"/>
    <w:rsid w:val="00A34CB6"/>
    <w:rsid w:val="00A3551C"/>
    <w:rsid w:val="00A36486"/>
    <w:rsid w:val="00A36725"/>
    <w:rsid w:val="00A3684D"/>
    <w:rsid w:val="00A36B6F"/>
    <w:rsid w:val="00A36F3E"/>
    <w:rsid w:val="00A40C5C"/>
    <w:rsid w:val="00A41795"/>
    <w:rsid w:val="00A41B19"/>
    <w:rsid w:val="00A43CF7"/>
    <w:rsid w:val="00A43FF0"/>
    <w:rsid w:val="00A46AC1"/>
    <w:rsid w:val="00A46EF8"/>
    <w:rsid w:val="00A471A3"/>
    <w:rsid w:val="00A478A1"/>
    <w:rsid w:val="00A52468"/>
    <w:rsid w:val="00A52855"/>
    <w:rsid w:val="00A53D12"/>
    <w:rsid w:val="00A54293"/>
    <w:rsid w:val="00A5483B"/>
    <w:rsid w:val="00A55298"/>
    <w:rsid w:val="00A555A2"/>
    <w:rsid w:val="00A57C3E"/>
    <w:rsid w:val="00A6031D"/>
    <w:rsid w:val="00A60EF6"/>
    <w:rsid w:val="00A611EF"/>
    <w:rsid w:val="00A62653"/>
    <w:rsid w:val="00A63A17"/>
    <w:rsid w:val="00A64B88"/>
    <w:rsid w:val="00A65BAC"/>
    <w:rsid w:val="00A66352"/>
    <w:rsid w:val="00A6798D"/>
    <w:rsid w:val="00A70551"/>
    <w:rsid w:val="00A71335"/>
    <w:rsid w:val="00A71995"/>
    <w:rsid w:val="00A74833"/>
    <w:rsid w:val="00A759E3"/>
    <w:rsid w:val="00A763E3"/>
    <w:rsid w:val="00A8086E"/>
    <w:rsid w:val="00A8225F"/>
    <w:rsid w:val="00A82269"/>
    <w:rsid w:val="00A825CA"/>
    <w:rsid w:val="00A835D5"/>
    <w:rsid w:val="00A8377B"/>
    <w:rsid w:val="00A84476"/>
    <w:rsid w:val="00A85244"/>
    <w:rsid w:val="00A854F3"/>
    <w:rsid w:val="00A85A87"/>
    <w:rsid w:val="00A85DC2"/>
    <w:rsid w:val="00A867A8"/>
    <w:rsid w:val="00A9165D"/>
    <w:rsid w:val="00A91CB8"/>
    <w:rsid w:val="00A92C82"/>
    <w:rsid w:val="00A93BCC"/>
    <w:rsid w:val="00A94542"/>
    <w:rsid w:val="00A94F3C"/>
    <w:rsid w:val="00A951D6"/>
    <w:rsid w:val="00A9542D"/>
    <w:rsid w:val="00A9559B"/>
    <w:rsid w:val="00A9610B"/>
    <w:rsid w:val="00A9688D"/>
    <w:rsid w:val="00AA1201"/>
    <w:rsid w:val="00AA153E"/>
    <w:rsid w:val="00AA1709"/>
    <w:rsid w:val="00AA1AF5"/>
    <w:rsid w:val="00AA23C8"/>
    <w:rsid w:val="00AA2BE8"/>
    <w:rsid w:val="00AA2E8C"/>
    <w:rsid w:val="00AA390E"/>
    <w:rsid w:val="00AA57A7"/>
    <w:rsid w:val="00AA626B"/>
    <w:rsid w:val="00AA70FB"/>
    <w:rsid w:val="00AB111B"/>
    <w:rsid w:val="00AB2094"/>
    <w:rsid w:val="00AB3E73"/>
    <w:rsid w:val="00AB43E7"/>
    <w:rsid w:val="00AB4A1A"/>
    <w:rsid w:val="00AB53B0"/>
    <w:rsid w:val="00AB61D3"/>
    <w:rsid w:val="00AB6823"/>
    <w:rsid w:val="00AB6A7C"/>
    <w:rsid w:val="00AB7F79"/>
    <w:rsid w:val="00AC1967"/>
    <w:rsid w:val="00AC19E1"/>
    <w:rsid w:val="00AC30CA"/>
    <w:rsid w:val="00AC3353"/>
    <w:rsid w:val="00AC4D74"/>
    <w:rsid w:val="00AC666A"/>
    <w:rsid w:val="00AC68DF"/>
    <w:rsid w:val="00AC7CBA"/>
    <w:rsid w:val="00AC7E68"/>
    <w:rsid w:val="00AD0001"/>
    <w:rsid w:val="00AD0546"/>
    <w:rsid w:val="00AD1363"/>
    <w:rsid w:val="00AD16F4"/>
    <w:rsid w:val="00AD181E"/>
    <w:rsid w:val="00AD19EF"/>
    <w:rsid w:val="00AD21E8"/>
    <w:rsid w:val="00AD26A0"/>
    <w:rsid w:val="00AD5741"/>
    <w:rsid w:val="00AD7E3B"/>
    <w:rsid w:val="00AE0DC0"/>
    <w:rsid w:val="00AE0EEF"/>
    <w:rsid w:val="00AE178F"/>
    <w:rsid w:val="00AE181A"/>
    <w:rsid w:val="00AE1C6E"/>
    <w:rsid w:val="00AE2E99"/>
    <w:rsid w:val="00AE40A0"/>
    <w:rsid w:val="00AE4904"/>
    <w:rsid w:val="00AE4AD6"/>
    <w:rsid w:val="00AE4C33"/>
    <w:rsid w:val="00AE4FEF"/>
    <w:rsid w:val="00AE598E"/>
    <w:rsid w:val="00AE5A68"/>
    <w:rsid w:val="00AE5E9C"/>
    <w:rsid w:val="00AE6173"/>
    <w:rsid w:val="00AE73F2"/>
    <w:rsid w:val="00AF01A2"/>
    <w:rsid w:val="00AF0AF8"/>
    <w:rsid w:val="00AF0C76"/>
    <w:rsid w:val="00AF243F"/>
    <w:rsid w:val="00AF2B12"/>
    <w:rsid w:val="00AF45ED"/>
    <w:rsid w:val="00AF52B2"/>
    <w:rsid w:val="00AF6C01"/>
    <w:rsid w:val="00AF765E"/>
    <w:rsid w:val="00AF7805"/>
    <w:rsid w:val="00B01BE0"/>
    <w:rsid w:val="00B01CC1"/>
    <w:rsid w:val="00B02173"/>
    <w:rsid w:val="00B024D4"/>
    <w:rsid w:val="00B0390E"/>
    <w:rsid w:val="00B03FB7"/>
    <w:rsid w:val="00B05286"/>
    <w:rsid w:val="00B05501"/>
    <w:rsid w:val="00B060C9"/>
    <w:rsid w:val="00B10A50"/>
    <w:rsid w:val="00B10CA8"/>
    <w:rsid w:val="00B11199"/>
    <w:rsid w:val="00B12F7F"/>
    <w:rsid w:val="00B14094"/>
    <w:rsid w:val="00B14D1C"/>
    <w:rsid w:val="00B15003"/>
    <w:rsid w:val="00B153BA"/>
    <w:rsid w:val="00B168D5"/>
    <w:rsid w:val="00B16BAE"/>
    <w:rsid w:val="00B17444"/>
    <w:rsid w:val="00B17656"/>
    <w:rsid w:val="00B20035"/>
    <w:rsid w:val="00B202C4"/>
    <w:rsid w:val="00B20967"/>
    <w:rsid w:val="00B225E9"/>
    <w:rsid w:val="00B23338"/>
    <w:rsid w:val="00B2370B"/>
    <w:rsid w:val="00B238C4"/>
    <w:rsid w:val="00B24CE4"/>
    <w:rsid w:val="00B2561D"/>
    <w:rsid w:val="00B267C2"/>
    <w:rsid w:val="00B26E1E"/>
    <w:rsid w:val="00B275E2"/>
    <w:rsid w:val="00B30AD8"/>
    <w:rsid w:val="00B317D0"/>
    <w:rsid w:val="00B32427"/>
    <w:rsid w:val="00B327E2"/>
    <w:rsid w:val="00B331E3"/>
    <w:rsid w:val="00B336B9"/>
    <w:rsid w:val="00B33EA9"/>
    <w:rsid w:val="00B34FBB"/>
    <w:rsid w:val="00B35870"/>
    <w:rsid w:val="00B367CB"/>
    <w:rsid w:val="00B4374B"/>
    <w:rsid w:val="00B442E2"/>
    <w:rsid w:val="00B4570E"/>
    <w:rsid w:val="00B46E1C"/>
    <w:rsid w:val="00B470EE"/>
    <w:rsid w:val="00B509E5"/>
    <w:rsid w:val="00B51274"/>
    <w:rsid w:val="00B5182E"/>
    <w:rsid w:val="00B51FE8"/>
    <w:rsid w:val="00B52B34"/>
    <w:rsid w:val="00B54108"/>
    <w:rsid w:val="00B553BB"/>
    <w:rsid w:val="00B55647"/>
    <w:rsid w:val="00B56968"/>
    <w:rsid w:val="00B60117"/>
    <w:rsid w:val="00B6153E"/>
    <w:rsid w:val="00B6245D"/>
    <w:rsid w:val="00B624D6"/>
    <w:rsid w:val="00B6410D"/>
    <w:rsid w:val="00B64151"/>
    <w:rsid w:val="00B6518F"/>
    <w:rsid w:val="00B651D7"/>
    <w:rsid w:val="00B6592B"/>
    <w:rsid w:val="00B65EF5"/>
    <w:rsid w:val="00B669B8"/>
    <w:rsid w:val="00B66E26"/>
    <w:rsid w:val="00B67445"/>
    <w:rsid w:val="00B67A91"/>
    <w:rsid w:val="00B73AAE"/>
    <w:rsid w:val="00B73DE3"/>
    <w:rsid w:val="00B748BE"/>
    <w:rsid w:val="00B74F17"/>
    <w:rsid w:val="00B75843"/>
    <w:rsid w:val="00B7648E"/>
    <w:rsid w:val="00B80275"/>
    <w:rsid w:val="00B80F15"/>
    <w:rsid w:val="00B81091"/>
    <w:rsid w:val="00B81156"/>
    <w:rsid w:val="00B82695"/>
    <w:rsid w:val="00B83691"/>
    <w:rsid w:val="00B83A72"/>
    <w:rsid w:val="00B83BF1"/>
    <w:rsid w:val="00B8461F"/>
    <w:rsid w:val="00B84663"/>
    <w:rsid w:val="00B84704"/>
    <w:rsid w:val="00B848AC"/>
    <w:rsid w:val="00B86869"/>
    <w:rsid w:val="00B87F15"/>
    <w:rsid w:val="00B9019F"/>
    <w:rsid w:val="00B905EC"/>
    <w:rsid w:val="00B919EA"/>
    <w:rsid w:val="00B92EE8"/>
    <w:rsid w:val="00B9359A"/>
    <w:rsid w:val="00B937FE"/>
    <w:rsid w:val="00B93996"/>
    <w:rsid w:val="00B93CAA"/>
    <w:rsid w:val="00B93F9D"/>
    <w:rsid w:val="00B9468F"/>
    <w:rsid w:val="00B9520A"/>
    <w:rsid w:val="00B9746C"/>
    <w:rsid w:val="00BA0DF9"/>
    <w:rsid w:val="00BA0E2D"/>
    <w:rsid w:val="00BA19F8"/>
    <w:rsid w:val="00BA1A1C"/>
    <w:rsid w:val="00BA25EA"/>
    <w:rsid w:val="00BA340C"/>
    <w:rsid w:val="00BA3606"/>
    <w:rsid w:val="00BA4CB5"/>
    <w:rsid w:val="00BA56DD"/>
    <w:rsid w:val="00BA5EC8"/>
    <w:rsid w:val="00BA6746"/>
    <w:rsid w:val="00BA67DE"/>
    <w:rsid w:val="00BA704E"/>
    <w:rsid w:val="00BB0472"/>
    <w:rsid w:val="00BB13D9"/>
    <w:rsid w:val="00BB1472"/>
    <w:rsid w:val="00BB30E3"/>
    <w:rsid w:val="00BB3743"/>
    <w:rsid w:val="00BB3FA1"/>
    <w:rsid w:val="00BB4CF2"/>
    <w:rsid w:val="00BB51DB"/>
    <w:rsid w:val="00BB53E4"/>
    <w:rsid w:val="00BC039E"/>
    <w:rsid w:val="00BC070E"/>
    <w:rsid w:val="00BC2443"/>
    <w:rsid w:val="00BC4259"/>
    <w:rsid w:val="00BC5B2D"/>
    <w:rsid w:val="00BC704C"/>
    <w:rsid w:val="00BC7398"/>
    <w:rsid w:val="00BC7DDE"/>
    <w:rsid w:val="00BD0C82"/>
    <w:rsid w:val="00BD2D75"/>
    <w:rsid w:val="00BD462D"/>
    <w:rsid w:val="00BD47C0"/>
    <w:rsid w:val="00BD4B18"/>
    <w:rsid w:val="00BD4ECB"/>
    <w:rsid w:val="00BD4F87"/>
    <w:rsid w:val="00BD65F0"/>
    <w:rsid w:val="00BD6655"/>
    <w:rsid w:val="00BD6829"/>
    <w:rsid w:val="00BD6A14"/>
    <w:rsid w:val="00BD77C6"/>
    <w:rsid w:val="00BE03A6"/>
    <w:rsid w:val="00BE04B9"/>
    <w:rsid w:val="00BE06EC"/>
    <w:rsid w:val="00BE1833"/>
    <w:rsid w:val="00BE1E2E"/>
    <w:rsid w:val="00BE2A5F"/>
    <w:rsid w:val="00BE2C4A"/>
    <w:rsid w:val="00BE3467"/>
    <w:rsid w:val="00BE4821"/>
    <w:rsid w:val="00BE5E8D"/>
    <w:rsid w:val="00BE5E90"/>
    <w:rsid w:val="00BE65A8"/>
    <w:rsid w:val="00BE7383"/>
    <w:rsid w:val="00BF03CD"/>
    <w:rsid w:val="00BF1191"/>
    <w:rsid w:val="00BF3C04"/>
    <w:rsid w:val="00BF3C9C"/>
    <w:rsid w:val="00BF3E38"/>
    <w:rsid w:val="00BF7046"/>
    <w:rsid w:val="00BF745F"/>
    <w:rsid w:val="00BF7A5C"/>
    <w:rsid w:val="00BF7B6D"/>
    <w:rsid w:val="00C00486"/>
    <w:rsid w:val="00C004D1"/>
    <w:rsid w:val="00C00627"/>
    <w:rsid w:val="00C00640"/>
    <w:rsid w:val="00C00EC7"/>
    <w:rsid w:val="00C01B11"/>
    <w:rsid w:val="00C01BF5"/>
    <w:rsid w:val="00C020D9"/>
    <w:rsid w:val="00C02F68"/>
    <w:rsid w:val="00C0332F"/>
    <w:rsid w:val="00C04169"/>
    <w:rsid w:val="00C04AEC"/>
    <w:rsid w:val="00C06ED8"/>
    <w:rsid w:val="00C07502"/>
    <w:rsid w:val="00C1015F"/>
    <w:rsid w:val="00C11F66"/>
    <w:rsid w:val="00C12248"/>
    <w:rsid w:val="00C12B54"/>
    <w:rsid w:val="00C131AE"/>
    <w:rsid w:val="00C142C7"/>
    <w:rsid w:val="00C14EEC"/>
    <w:rsid w:val="00C169F8"/>
    <w:rsid w:val="00C16D42"/>
    <w:rsid w:val="00C17371"/>
    <w:rsid w:val="00C23F4D"/>
    <w:rsid w:val="00C24075"/>
    <w:rsid w:val="00C25103"/>
    <w:rsid w:val="00C25B29"/>
    <w:rsid w:val="00C26FA2"/>
    <w:rsid w:val="00C276C1"/>
    <w:rsid w:val="00C27C4B"/>
    <w:rsid w:val="00C27D9D"/>
    <w:rsid w:val="00C27EA9"/>
    <w:rsid w:val="00C3050C"/>
    <w:rsid w:val="00C30EE3"/>
    <w:rsid w:val="00C31AF4"/>
    <w:rsid w:val="00C33A29"/>
    <w:rsid w:val="00C34C11"/>
    <w:rsid w:val="00C35B7E"/>
    <w:rsid w:val="00C35C0F"/>
    <w:rsid w:val="00C35FB8"/>
    <w:rsid w:val="00C37F4F"/>
    <w:rsid w:val="00C400F7"/>
    <w:rsid w:val="00C41251"/>
    <w:rsid w:val="00C41D24"/>
    <w:rsid w:val="00C4287F"/>
    <w:rsid w:val="00C45E96"/>
    <w:rsid w:val="00C463B0"/>
    <w:rsid w:val="00C46CCC"/>
    <w:rsid w:val="00C47E0E"/>
    <w:rsid w:val="00C506E9"/>
    <w:rsid w:val="00C522F1"/>
    <w:rsid w:val="00C5327B"/>
    <w:rsid w:val="00C53D90"/>
    <w:rsid w:val="00C53E03"/>
    <w:rsid w:val="00C55270"/>
    <w:rsid w:val="00C56886"/>
    <w:rsid w:val="00C574C6"/>
    <w:rsid w:val="00C5774F"/>
    <w:rsid w:val="00C577A8"/>
    <w:rsid w:val="00C57E7B"/>
    <w:rsid w:val="00C60CBD"/>
    <w:rsid w:val="00C60D0A"/>
    <w:rsid w:val="00C61742"/>
    <w:rsid w:val="00C61FDC"/>
    <w:rsid w:val="00C6223E"/>
    <w:rsid w:val="00C635D8"/>
    <w:rsid w:val="00C65639"/>
    <w:rsid w:val="00C662EA"/>
    <w:rsid w:val="00C6702C"/>
    <w:rsid w:val="00C6755B"/>
    <w:rsid w:val="00C70A85"/>
    <w:rsid w:val="00C7351F"/>
    <w:rsid w:val="00C75207"/>
    <w:rsid w:val="00C769D0"/>
    <w:rsid w:val="00C80510"/>
    <w:rsid w:val="00C81080"/>
    <w:rsid w:val="00C8239E"/>
    <w:rsid w:val="00C84238"/>
    <w:rsid w:val="00C846C9"/>
    <w:rsid w:val="00C84B03"/>
    <w:rsid w:val="00C8752C"/>
    <w:rsid w:val="00C87530"/>
    <w:rsid w:val="00C879FD"/>
    <w:rsid w:val="00C87A9C"/>
    <w:rsid w:val="00C90052"/>
    <w:rsid w:val="00C90D5D"/>
    <w:rsid w:val="00C93792"/>
    <w:rsid w:val="00C93885"/>
    <w:rsid w:val="00C9412C"/>
    <w:rsid w:val="00C9482F"/>
    <w:rsid w:val="00C95B60"/>
    <w:rsid w:val="00C96C4F"/>
    <w:rsid w:val="00C97BE3"/>
    <w:rsid w:val="00CA188B"/>
    <w:rsid w:val="00CA1B9F"/>
    <w:rsid w:val="00CA27D7"/>
    <w:rsid w:val="00CA52D2"/>
    <w:rsid w:val="00CA54BE"/>
    <w:rsid w:val="00CA6028"/>
    <w:rsid w:val="00CA7741"/>
    <w:rsid w:val="00CB05AA"/>
    <w:rsid w:val="00CB0AAD"/>
    <w:rsid w:val="00CB43FC"/>
    <w:rsid w:val="00CB4FE9"/>
    <w:rsid w:val="00CB53A5"/>
    <w:rsid w:val="00CB66DB"/>
    <w:rsid w:val="00CB7062"/>
    <w:rsid w:val="00CB72A7"/>
    <w:rsid w:val="00CC020C"/>
    <w:rsid w:val="00CC0B9F"/>
    <w:rsid w:val="00CC1C45"/>
    <w:rsid w:val="00CC1D43"/>
    <w:rsid w:val="00CC2997"/>
    <w:rsid w:val="00CC31EF"/>
    <w:rsid w:val="00CC4F11"/>
    <w:rsid w:val="00CC60B1"/>
    <w:rsid w:val="00CC675C"/>
    <w:rsid w:val="00CD0B61"/>
    <w:rsid w:val="00CD173A"/>
    <w:rsid w:val="00CD1C4A"/>
    <w:rsid w:val="00CD25E5"/>
    <w:rsid w:val="00CD3487"/>
    <w:rsid w:val="00CD4175"/>
    <w:rsid w:val="00CD4561"/>
    <w:rsid w:val="00CD4591"/>
    <w:rsid w:val="00CD4D2F"/>
    <w:rsid w:val="00CD4F34"/>
    <w:rsid w:val="00CD5B6F"/>
    <w:rsid w:val="00CD6AAC"/>
    <w:rsid w:val="00CD6FDB"/>
    <w:rsid w:val="00CD73D9"/>
    <w:rsid w:val="00CE0102"/>
    <w:rsid w:val="00CE0BD2"/>
    <w:rsid w:val="00CE2A9A"/>
    <w:rsid w:val="00CE40AD"/>
    <w:rsid w:val="00CE46E9"/>
    <w:rsid w:val="00CE7841"/>
    <w:rsid w:val="00CE7EB2"/>
    <w:rsid w:val="00CF02A7"/>
    <w:rsid w:val="00CF02BB"/>
    <w:rsid w:val="00CF04C2"/>
    <w:rsid w:val="00CF0BC1"/>
    <w:rsid w:val="00CF0CA6"/>
    <w:rsid w:val="00CF22C3"/>
    <w:rsid w:val="00CF2A48"/>
    <w:rsid w:val="00CF2A58"/>
    <w:rsid w:val="00CF329F"/>
    <w:rsid w:val="00CF49E4"/>
    <w:rsid w:val="00CF5B3B"/>
    <w:rsid w:val="00CF66E9"/>
    <w:rsid w:val="00CF7072"/>
    <w:rsid w:val="00CF77A2"/>
    <w:rsid w:val="00D026CE"/>
    <w:rsid w:val="00D028F1"/>
    <w:rsid w:val="00D03137"/>
    <w:rsid w:val="00D046C0"/>
    <w:rsid w:val="00D10857"/>
    <w:rsid w:val="00D10D0F"/>
    <w:rsid w:val="00D11931"/>
    <w:rsid w:val="00D1224C"/>
    <w:rsid w:val="00D1253D"/>
    <w:rsid w:val="00D12B2A"/>
    <w:rsid w:val="00D12FED"/>
    <w:rsid w:val="00D1333F"/>
    <w:rsid w:val="00D134AC"/>
    <w:rsid w:val="00D14758"/>
    <w:rsid w:val="00D14E13"/>
    <w:rsid w:val="00D1575B"/>
    <w:rsid w:val="00D15A53"/>
    <w:rsid w:val="00D15F55"/>
    <w:rsid w:val="00D165E4"/>
    <w:rsid w:val="00D1664C"/>
    <w:rsid w:val="00D170F5"/>
    <w:rsid w:val="00D17334"/>
    <w:rsid w:val="00D17D67"/>
    <w:rsid w:val="00D201CD"/>
    <w:rsid w:val="00D214D2"/>
    <w:rsid w:val="00D21521"/>
    <w:rsid w:val="00D224D1"/>
    <w:rsid w:val="00D22F6A"/>
    <w:rsid w:val="00D234A8"/>
    <w:rsid w:val="00D248F4"/>
    <w:rsid w:val="00D2496D"/>
    <w:rsid w:val="00D25870"/>
    <w:rsid w:val="00D27964"/>
    <w:rsid w:val="00D30872"/>
    <w:rsid w:val="00D309DA"/>
    <w:rsid w:val="00D30C63"/>
    <w:rsid w:val="00D332AB"/>
    <w:rsid w:val="00D33AAE"/>
    <w:rsid w:val="00D34347"/>
    <w:rsid w:val="00D34517"/>
    <w:rsid w:val="00D34570"/>
    <w:rsid w:val="00D349E8"/>
    <w:rsid w:val="00D353BF"/>
    <w:rsid w:val="00D358F2"/>
    <w:rsid w:val="00D36B5B"/>
    <w:rsid w:val="00D37306"/>
    <w:rsid w:val="00D401C7"/>
    <w:rsid w:val="00D40880"/>
    <w:rsid w:val="00D41FEC"/>
    <w:rsid w:val="00D42DAA"/>
    <w:rsid w:val="00D43779"/>
    <w:rsid w:val="00D448C6"/>
    <w:rsid w:val="00D45320"/>
    <w:rsid w:val="00D46B52"/>
    <w:rsid w:val="00D473E6"/>
    <w:rsid w:val="00D50BC2"/>
    <w:rsid w:val="00D5170B"/>
    <w:rsid w:val="00D51A0F"/>
    <w:rsid w:val="00D520C3"/>
    <w:rsid w:val="00D52461"/>
    <w:rsid w:val="00D535F0"/>
    <w:rsid w:val="00D5373D"/>
    <w:rsid w:val="00D5565A"/>
    <w:rsid w:val="00D558EC"/>
    <w:rsid w:val="00D5637F"/>
    <w:rsid w:val="00D60A58"/>
    <w:rsid w:val="00D61549"/>
    <w:rsid w:val="00D63EA7"/>
    <w:rsid w:val="00D659C7"/>
    <w:rsid w:val="00D65E3B"/>
    <w:rsid w:val="00D71C73"/>
    <w:rsid w:val="00D72D11"/>
    <w:rsid w:val="00D732E2"/>
    <w:rsid w:val="00D747A7"/>
    <w:rsid w:val="00D74D26"/>
    <w:rsid w:val="00D7565B"/>
    <w:rsid w:val="00D762B8"/>
    <w:rsid w:val="00D76399"/>
    <w:rsid w:val="00D76920"/>
    <w:rsid w:val="00D802CF"/>
    <w:rsid w:val="00D8174E"/>
    <w:rsid w:val="00D81CBA"/>
    <w:rsid w:val="00D82601"/>
    <w:rsid w:val="00D827B7"/>
    <w:rsid w:val="00D83B3F"/>
    <w:rsid w:val="00D84774"/>
    <w:rsid w:val="00D84BE2"/>
    <w:rsid w:val="00D85CFC"/>
    <w:rsid w:val="00D85F6C"/>
    <w:rsid w:val="00D8601B"/>
    <w:rsid w:val="00D866F0"/>
    <w:rsid w:val="00D87FFD"/>
    <w:rsid w:val="00D910A1"/>
    <w:rsid w:val="00D925B3"/>
    <w:rsid w:val="00D942D8"/>
    <w:rsid w:val="00D943EA"/>
    <w:rsid w:val="00D94F03"/>
    <w:rsid w:val="00D95805"/>
    <w:rsid w:val="00D95F2F"/>
    <w:rsid w:val="00D95F98"/>
    <w:rsid w:val="00D968CA"/>
    <w:rsid w:val="00D97135"/>
    <w:rsid w:val="00DA02E8"/>
    <w:rsid w:val="00DA0A7A"/>
    <w:rsid w:val="00DA0B88"/>
    <w:rsid w:val="00DA24FA"/>
    <w:rsid w:val="00DA25A8"/>
    <w:rsid w:val="00DA37D9"/>
    <w:rsid w:val="00DA396F"/>
    <w:rsid w:val="00DA3A73"/>
    <w:rsid w:val="00DA56AD"/>
    <w:rsid w:val="00DA745E"/>
    <w:rsid w:val="00DA7ABD"/>
    <w:rsid w:val="00DA7D8F"/>
    <w:rsid w:val="00DA7EBE"/>
    <w:rsid w:val="00DB0513"/>
    <w:rsid w:val="00DB0C13"/>
    <w:rsid w:val="00DB17AF"/>
    <w:rsid w:val="00DB34AC"/>
    <w:rsid w:val="00DB39B7"/>
    <w:rsid w:val="00DB422D"/>
    <w:rsid w:val="00DB456A"/>
    <w:rsid w:val="00DB4C10"/>
    <w:rsid w:val="00DB4FB4"/>
    <w:rsid w:val="00DB6225"/>
    <w:rsid w:val="00DB6FF2"/>
    <w:rsid w:val="00DB7CF2"/>
    <w:rsid w:val="00DC0AB0"/>
    <w:rsid w:val="00DC21A3"/>
    <w:rsid w:val="00DC2F7F"/>
    <w:rsid w:val="00DC31B4"/>
    <w:rsid w:val="00DC4156"/>
    <w:rsid w:val="00DC4162"/>
    <w:rsid w:val="00DC5CE5"/>
    <w:rsid w:val="00DC791F"/>
    <w:rsid w:val="00DD08CA"/>
    <w:rsid w:val="00DD1C5B"/>
    <w:rsid w:val="00DD3A87"/>
    <w:rsid w:val="00DD401C"/>
    <w:rsid w:val="00DD4BF9"/>
    <w:rsid w:val="00DD4FCD"/>
    <w:rsid w:val="00DD635E"/>
    <w:rsid w:val="00DD6A44"/>
    <w:rsid w:val="00DD7B6A"/>
    <w:rsid w:val="00DE025D"/>
    <w:rsid w:val="00DE080B"/>
    <w:rsid w:val="00DE1C89"/>
    <w:rsid w:val="00DE24C1"/>
    <w:rsid w:val="00DE2B31"/>
    <w:rsid w:val="00DE4336"/>
    <w:rsid w:val="00DE4550"/>
    <w:rsid w:val="00DE4631"/>
    <w:rsid w:val="00DE5070"/>
    <w:rsid w:val="00DE558F"/>
    <w:rsid w:val="00DE588F"/>
    <w:rsid w:val="00DE5D95"/>
    <w:rsid w:val="00DF0128"/>
    <w:rsid w:val="00DF108B"/>
    <w:rsid w:val="00DF1751"/>
    <w:rsid w:val="00DF22C1"/>
    <w:rsid w:val="00DF2687"/>
    <w:rsid w:val="00DF35DB"/>
    <w:rsid w:val="00DF36A7"/>
    <w:rsid w:val="00DF4609"/>
    <w:rsid w:val="00DF4A72"/>
    <w:rsid w:val="00DF59ED"/>
    <w:rsid w:val="00DF62B2"/>
    <w:rsid w:val="00DF687C"/>
    <w:rsid w:val="00DF6C6D"/>
    <w:rsid w:val="00DF717F"/>
    <w:rsid w:val="00DF790F"/>
    <w:rsid w:val="00DF7B66"/>
    <w:rsid w:val="00E010ED"/>
    <w:rsid w:val="00E02432"/>
    <w:rsid w:val="00E02A3B"/>
    <w:rsid w:val="00E02E62"/>
    <w:rsid w:val="00E03788"/>
    <w:rsid w:val="00E03FB5"/>
    <w:rsid w:val="00E04CA0"/>
    <w:rsid w:val="00E05CFC"/>
    <w:rsid w:val="00E10B65"/>
    <w:rsid w:val="00E12C1C"/>
    <w:rsid w:val="00E14167"/>
    <w:rsid w:val="00E14437"/>
    <w:rsid w:val="00E14561"/>
    <w:rsid w:val="00E153CB"/>
    <w:rsid w:val="00E15414"/>
    <w:rsid w:val="00E1551E"/>
    <w:rsid w:val="00E16788"/>
    <w:rsid w:val="00E1681C"/>
    <w:rsid w:val="00E16850"/>
    <w:rsid w:val="00E16B09"/>
    <w:rsid w:val="00E16D93"/>
    <w:rsid w:val="00E20508"/>
    <w:rsid w:val="00E212FB"/>
    <w:rsid w:val="00E21770"/>
    <w:rsid w:val="00E219F6"/>
    <w:rsid w:val="00E22D7E"/>
    <w:rsid w:val="00E23840"/>
    <w:rsid w:val="00E2438A"/>
    <w:rsid w:val="00E24484"/>
    <w:rsid w:val="00E25AAC"/>
    <w:rsid w:val="00E27480"/>
    <w:rsid w:val="00E3023A"/>
    <w:rsid w:val="00E3079E"/>
    <w:rsid w:val="00E31530"/>
    <w:rsid w:val="00E33B57"/>
    <w:rsid w:val="00E3460D"/>
    <w:rsid w:val="00E35C3C"/>
    <w:rsid w:val="00E35F57"/>
    <w:rsid w:val="00E36B44"/>
    <w:rsid w:val="00E3701A"/>
    <w:rsid w:val="00E37861"/>
    <w:rsid w:val="00E37D6E"/>
    <w:rsid w:val="00E44077"/>
    <w:rsid w:val="00E44276"/>
    <w:rsid w:val="00E44990"/>
    <w:rsid w:val="00E44AEF"/>
    <w:rsid w:val="00E45D3D"/>
    <w:rsid w:val="00E46396"/>
    <w:rsid w:val="00E46AF3"/>
    <w:rsid w:val="00E47DDF"/>
    <w:rsid w:val="00E50928"/>
    <w:rsid w:val="00E533BD"/>
    <w:rsid w:val="00E54CE3"/>
    <w:rsid w:val="00E556D1"/>
    <w:rsid w:val="00E5640E"/>
    <w:rsid w:val="00E56C51"/>
    <w:rsid w:val="00E56D0C"/>
    <w:rsid w:val="00E57DD7"/>
    <w:rsid w:val="00E60BC4"/>
    <w:rsid w:val="00E60E4C"/>
    <w:rsid w:val="00E60E85"/>
    <w:rsid w:val="00E61A05"/>
    <w:rsid w:val="00E61DB4"/>
    <w:rsid w:val="00E62320"/>
    <w:rsid w:val="00E62F19"/>
    <w:rsid w:val="00E6340C"/>
    <w:rsid w:val="00E65034"/>
    <w:rsid w:val="00E65706"/>
    <w:rsid w:val="00E663D5"/>
    <w:rsid w:val="00E66A3F"/>
    <w:rsid w:val="00E674B2"/>
    <w:rsid w:val="00E70385"/>
    <w:rsid w:val="00E7059B"/>
    <w:rsid w:val="00E71419"/>
    <w:rsid w:val="00E715FA"/>
    <w:rsid w:val="00E74062"/>
    <w:rsid w:val="00E7503D"/>
    <w:rsid w:val="00E7562E"/>
    <w:rsid w:val="00E765A4"/>
    <w:rsid w:val="00E76E93"/>
    <w:rsid w:val="00E76EC8"/>
    <w:rsid w:val="00E801AC"/>
    <w:rsid w:val="00E8235C"/>
    <w:rsid w:val="00E83DFC"/>
    <w:rsid w:val="00E8442E"/>
    <w:rsid w:val="00E844FB"/>
    <w:rsid w:val="00E84F1C"/>
    <w:rsid w:val="00E85AC8"/>
    <w:rsid w:val="00E85E1B"/>
    <w:rsid w:val="00E9184D"/>
    <w:rsid w:val="00E924A4"/>
    <w:rsid w:val="00E92A30"/>
    <w:rsid w:val="00E93136"/>
    <w:rsid w:val="00E9381D"/>
    <w:rsid w:val="00E941DF"/>
    <w:rsid w:val="00E942F5"/>
    <w:rsid w:val="00E957D1"/>
    <w:rsid w:val="00E96161"/>
    <w:rsid w:val="00E962F1"/>
    <w:rsid w:val="00E9695B"/>
    <w:rsid w:val="00E9744A"/>
    <w:rsid w:val="00E97938"/>
    <w:rsid w:val="00E979F2"/>
    <w:rsid w:val="00EA0E12"/>
    <w:rsid w:val="00EA0FCF"/>
    <w:rsid w:val="00EA2570"/>
    <w:rsid w:val="00EA269B"/>
    <w:rsid w:val="00EA2FB2"/>
    <w:rsid w:val="00EA4ADB"/>
    <w:rsid w:val="00EA5B4A"/>
    <w:rsid w:val="00EA6567"/>
    <w:rsid w:val="00EA6AD9"/>
    <w:rsid w:val="00EA6B5E"/>
    <w:rsid w:val="00EA6BE6"/>
    <w:rsid w:val="00EA7EB0"/>
    <w:rsid w:val="00EB1747"/>
    <w:rsid w:val="00EB18AB"/>
    <w:rsid w:val="00EB1D84"/>
    <w:rsid w:val="00EB4DDD"/>
    <w:rsid w:val="00EB55DD"/>
    <w:rsid w:val="00EB7B02"/>
    <w:rsid w:val="00EB7D14"/>
    <w:rsid w:val="00EC00B7"/>
    <w:rsid w:val="00EC10C6"/>
    <w:rsid w:val="00EC1140"/>
    <w:rsid w:val="00EC1A9B"/>
    <w:rsid w:val="00EC253F"/>
    <w:rsid w:val="00EC2F81"/>
    <w:rsid w:val="00EC48AE"/>
    <w:rsid w:val="00EC599D"/>
    <w:rsid w:val="00EC6B83"/>
    <w:rsid w:val="00EC6CA8"/>
    <w:rsid w:val="00ED2C03"/>
    <w:rsid w:val="00ED375B"/>
    <w:rsid w:val="00ED3A51"/>
    <w:rsid w:val="00ED3CD9"/>
    <w:rsid w:val="00ED5B3D"/>
    <w:rsid w:val="00ED622B"/>
    <w:rsid w:val="00EE2BCE"/>
    <w:rsid w:val="00EE2CFD"/>
    <w:rsid w:val="00EE2E92"/>
    <w:rsid w:val="00EE35BD"/>
    <w:rsid w:val="00EE365D"/>
    <w:rsid w:val="00EE45F9"/>
    <w:rsid w:val="00EE512D"/>
    <w:rsid w:val="00EE55F1"/>
    <w:rsid w:val="00EE5B67"/>
    <w:rsid w:val="00EE741F"/>
    <w:rsid w:val="00EF0872"/>
    <w:rsid w:val="00EF0AC5"/>
    <w:rsid w:val="00EF0C0A"/>
    <w:rsid w:val="00EF10F1"/>
    <w:rsid w:val="00EF19BA"/>
    <w:rsid w:val="00EF1DBD"/>
    <w:rsid w:val="00EF2057"/>
    <w:rsid w:val="00EF2392"/>
    <w:rsid w:val="00EF268A"/>
    <w:rsid w:val="00EF2826"/>
    <w:rsid w:val="00EF3B63"/>
    <w:rsid w:val="00EF4395"/>
    <w:rsid w:val="00EF583C"/>
    <w:rsid w:val="00EF5B2A"/>
    <w:rsid w:val="00EF604B"/>
    <w:rsid w:val="00EF6F73"/>
    <w:rsid w:val="00EF7CD3"/>
    <w:rsid w:val="00F00B89"/>
    <w:rsid w:val="00F02FE4"/>
    <w:rsid w:val="00F04E3B"/>
    <w:rsid w:val="00F05829"/>
    <w:rsid w:val="00F0650E"/>
    <w:rsid w:val="00F06F99"/>
    <w:rsid w:val="00F072F7"/>
    <w:rsid w:val="00F117A5"/>
    <w:rsid w:val="00F129CB"/>
    <w:rsid w:val="00F14823"/>
    <w:rsid w:val="00F20147"/>
    <w:rsid w:val="00F202EF"/>
    <w:rsid w:val="00F21E07"/>
    <w:rsid w:val="00F2201B"/>
    <w:rsid w:val="00F22366"/>
    <w:rsid w:val="00F23465"/>
    <w:rsid w:val="00F241A6"/>
    <w:rsid w:val="00F2491C"/>
    <w:rsid w:val="00F24A49"/>
    <w:rsid w:val="00F266E3"/>
    <w:rsid w:val="00F26C79"/>
    <w:rsid w:val="00F26DC1"/>
    <w:rsid w:val="00F27047"/>
    <w:rsid w:val="00F27760"/>
    <w:rsid w:val="00F277BE"/>
    <w:rsid w:val="00F278A6"/>
    <w:rsid w:val="00F303F6"/>
    <w:rsid w:val="00F305B0"/>
    <w:rsid w:val="00F3191C"/>
    <w:rsid w:val="00F32D92"/>
    <w:rsid w:val="00F332E8"/>
    <w:rsid w:val="00F33BA5"/>
    <w:rsid w:val="00F347FE"/>
    <w:rsid w:val="00F35729"/>
    <w:rsid w:val="00F3592C"/>
    <w:rsid w:val="00F36F35"/>
    <w:rsid w:val="00F37C9C"/>
    <w:rsid w:val="00F40008"/>
    <w:rsid w:val="00F40BC8"/>
    <w:rsid w:val="00F41B39"/>
    <w:rsid w:val="00F41DC0"/>
    <w:rsid w:val="00F42189"/>
    <w:rsid w:val="00F42723"/>
    <w:rsid w:val="00F431DF"/>
    <w:rsid w:val="00F43AE7"/>
    <w:rsid w:val="00F44065"/>
    <w:rsid w:val="00F45B6D"/>
    <w:rsid w:val="00F4655D"/>
    <w:rsid w:val="00F4777E"/>
    <w:rsid w:val="00F525C9"/>
    <w:rsid w:val="00F55F56"/>
    <w:rsid w:val="00F5606B"/>
    <w:rsid w:val="00F56518"/>
    <w:rsid w:val="00F56596"/>
    <w:rsid w:val="00F579C3"/>
    <w:rsid w:val="00F57CCA"/>
    <w:rsid w:val="00F60E6D"/>
    <w:rsid w:val="00F617A9"/>
    <w:rsid w:val="00F61822"/>
    <w:rsid w:val="00F631C5"/>
    <w:rsid w:val="00F63C41"/>
    <w:rsid w:val="00F64E43"/>
    <w:rsid w:val="00F65561"/>
    <w:rsid w:val="00F65592"/>
    <w:rsid w:val="00F659D6"/>
    <w:rsid w:val="00F66824"/>
    <w:rsid w:val="00F66D47"/>
    <w:rsid w:val="00F672E1"/>
    <w:rsid w:val="00F6765E"/>
    <w:rsid w:val="00F67851"/>
    <w:rsid w:val="00F67DA8"/>
    <w:rsid w:val="00F711A0"/>
    <w:rsid w:val="00F71E0D"/>
    <w:rsid w:val="00F72447"/>
    <w:rsid w:val="00F72953"/>
    <w:rsid w:val="00F72B1C"/>
    <w:rsid w:val="00F75FB7"/>
    <w:rsid w:val="00F77378"/>
    <w:rsid w:val="00F802DF"/>
    <w:rsid w:val="00F808A9"/>
    <w:rsid w:val="00F80BD1"/>
    <w:rsid w:val="00F80EFB"/>
    <w:rsid w:val="00F814BE"/>
    <w:rsid w:val="00F81A14"/>
    <w:rsid w:val="00F8303F"/>
    <w:rsid w:val="00F837DB"/>
    <w:rsid w:val="00F83823"/>
    <w:rsid w:val="00F83874"/>
    <w:rsid w:val="00F83C28"/>
    <w:rsid w:val="00F842EF"/>
    <w:rsid w:val="00F85005"/>
    <w:rsid w:val="00F86380"/>
    <w:rsid w:val="00F86B6C"/>
    <w:rsid w:val="00F876B5"/>
    <w:rsid w:val="00F90780"/>
    <w:rsid w:val="00F90D2A"/>
    <w:rsid w:val="00F92345"/>
    <w:rsid w:val="00F9264C"/>
    <w:rsid w:val="00F93847"/>
    <w:rsid w:val="00F9467E"/>
    <w:rsid w:val="00F94916"/>
    <w:rsid w:val="00F95E8E"/>
    <w:rsid w:val="00F95FBB"/>
    <w:rsid w:val="00F96C9D"/>
    <w:rsid w:val="00F976DB"/>
    <w:rsid w:val="00F97BFA"/>
    <w:rsid w:val="00FA05B3"/>
    <w:rsid w:val="00FA0614"/>
    <w:rsid w:val="00FA0CCE"/>
    <w:rsid w:val="00FA155D"/>
    <w:rsid w:val="00FA1F85"/>
    <w:rsid w:val="00FA23D7"/>
    <w:rsid w:val="00FA2A9F"/>
    <w:rsid w:val="00FA42CC"/>
    <w:rsid w:val="00FA5195"/>
    <w:rsid w:val="00FA538B"/>
    <w:rsid w:val="00FA5E91"/>
    <w:rsid w:val="00FA61C0"/>
    <w:rsid w:val="00FA7BFE"/>
    <w:rsid w:val="00FB02F2"/>
    <w:rsid w:val="00FB23E7"/>
    <w:rsid w:val="00FB37D3"/>
    <w:rsid w:val="00FB43AF"/>
    <w:rsid w:val="00FB59B6"/>
    <w:rsid w:val="00FB7A20"/>
    <w:rsid w:val="00FC05F6"/>
    <w:rsid w:val="00FC1D9D"/>
    <w:rsid w:val="00FC2622"/>
    <w:rsid w:val="00FC26A1"/>
    <w:rsid w:val="00FC2E91"/>
    <w:rsid w:val="00FC5ED8"/>
    <w:rsid w:val="00FC6A82"/>
    <w:rsid w:val="00FD0817"/>
    <w:rsid w:val="00FD0D54"/>
    <w:rsid w:val="00FD0FA4"/>
    <w:rsid w:val="00FD1030"/>
    <w:rsid w:val="00FD1799"/>
    <w:rsid w:val="00FD36AA"/>
    <w:rsid w:val="00FD424F"/>
    <w:rsid w:val="00FD4EA2"/>
    <w:rsid w:val="00FD4ECE"/>
    <w:rsid w:val="00FD69A5"/>
    <w:rsid w:val="00FD6A47"/>
    <w:rsid w:val="00FD6DDF"/>
    <w:rsid w:val="00FD7513"/>
    <w:rsid w:val="00FE0F8D"/>
    <w:rsid w:val="00FE1323"/>
    <w:rsid w:val="00FE36D9"/>
    <w:rsid w:val="00FE3B47"/>
    <w:rsid w:val="00FE448B"/>
    <w:rsid w:val="00FE510E"/>
    <w:rsid w:val="00FE5664"/>
    <w:rsid w:val="00FE5E1B"/>
    <w:rsid w:val="00FE671F"/>
    <w:rsid w:val="00FE6F96"/>
    <w:rsid w:val="00FE7451"/>
    <w:rsid w:val="00FF0659"/>
    <w:rsid w:val="00FF1AE0"/>
    <w:rsid w:val="00FF3954"/>
    <w:rsid w:val="00FF4864"/>
    <w:rsid w:val="00FF5031"/>
    <w:rsid w:val="00FF50B3"/>
    <w:rsid w:val="00FF5488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38EB1"/>
  <w15:chartTrackingRefBased/>
  <w15:docId w15:val="{607D5A74-5827-4CBC-81A6-81E2C9A7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3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3BD"/>
  </w:style>
  <w:style w:type="paragraph" w:styleId="Stopka">
    <w:name w:val="footer"/>
    <w:basedOn w:val="Normalny"/>
    <w:link w:val="StopkaZnak"/>
    <w:uiPriority w:val="99"/>
    <w:unhideWhenUsed/>
    <w:rsid w:val="00E53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3B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1D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61D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61DB4"/>
    <w:rPr>
      <w:vertAlign w:val="superscript"/>
    </w:rPr>
  </w:style>
  <w:style w:type="character" w:styleId="Hipercze">
    <w:name w:val="Hyperlink"/>
    <w:uiPriority w:val="99"/>
    <w:unhideWhenUsed/>
    <w:rsid w:val="00084AA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84AA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E65706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720182"/>
    <w:pPr>
      <w:ind w:left="720"/>
      <w:contextualSpacing/>
    </w:pPr>
  </w:style>
  <w:style w:type="table" w:styleId="Tabela-Siatka">
    <w:name w:val="Table Grid"/>
    <w:basedOn w:val="Standardowy"/>
    <w:uiPriority w:val="39"/>
    <w:rsid w:val="00087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D42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42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424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42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424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ynekpierwotny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.i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ynekpierwotny.pl/ceny/mieszkan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ynekpierwotny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A948-74EE-46C4-AA71-52FAB671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2599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Prajsnar</dc:creator>
  <cp:keywords/>
  <dc:description/>
  <cp:lastModifiedBy>Marlena Rzepniewska</cp:lastModifiedBy>
  <cp:revision>5</cp:revision>
  <cp:lastPrinted>2022-08-09T11:51:00Z</cp:lastPrinted>
  <dcterms:created xsi:type="dcterms:W3CDTF">2025-04-22T08:03:00Z</dcterms:created>
  <dcterms:modified xsi:type="dcterms:W3CDTF">2025-04-22T12:59:00Z</dcterms:modified>
</cp:coreProperties>
</file>