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3799E" w14:textId="77777777" w:rsidR="00BF1B14" w:rsidRPr="00C22C32" w:rsidRDefault="00BF1B14" w:rsidP="00CA33AD">
      <w:pPr>
        <w:rPr>
          <w:rFonts w:ascii="Poppins" w:hAnsi="Poppins" w:cs="Poppins"/>
          <w:b/>
          <w:bCs/>
          <w:sz w:val="24"/>
          <w:szCs w:val="24"/>
        </w:rPr>
      </w:pPr>
    </w:p>
    <w:p w14:paraId="5527D1A8" w14:textId="1EE1B3DA" w:rsidR="00980C25" w:rsidRPr="00C22C32" w:rsidRDefault="00980C25" w:rsidP="00980C25">
      <w:pPr>
        <w:jc w:val="right"/>
        <w:rPr>
          <w:rFonts w:ascii="Poppins" w:hAnsi="Poppins" w:cs="Poppins"/>
          <w:sz w:val="20"/>
          <w:szCs w:val="20"/>
        </w:rPr>
      </w:pPr>
      <w:r w:rsidRPr="00C22C32">
        <w:rPr>
          <w:rFonts w:ascii="Poppins" w:hAnsi="Poppins" w:cs="Poppins"/>
          <w:sz w:val="20"/>
          <w:szCs w:val="20"/>
        </w:rPr>
        <w:t>Warszawa, 0</w:t>
      </w:r>
      <w:r w:rsidR="0004141D">
        <w:rPr>
          <w:rFonts w:ascii="Poppins" w:hAnsi="Poppins" w:cs="Poppins"/>
          <w:sz w:val="20"/>
          <w:szCs w:val="20"/>
        </w:rPr>
        <w:t>9</w:t>
      </w:r>
      <w:r w:rsidRPr="00C22C32">
        <w:rPr>
          <w:rFonts w:ascii="Poppins" w:hAnsi="Poppins" w:cs="Poppins"/>
          <w:sz w:val="20"/>
          <w:szCs w:val="20"/>
        </w:rPr>
        <w:t>.05.2024 r.</w:t>
      </w:r>
    </w:p>
    <w:p w14:paraId="73A30673" w14:textId="7363592A" w:rsidR="00980C25" w:rsidRPr="00C22C32" w:rsidRDefault="00980C25" w:rsidP="00980C25">
      <w:pPr>
        <w:spacing w:before="120" w:after="120" w:line="240" w:lineRule="auto"/>
        <w:rPr>
          <w:rFonts w:ascii="Poppins" w:hAnsi="Poppins" w:cs="Poppins"/>
          <w:sz w:val="24"/>
          <w:szCs w:val="24"/>
        </w:rPr>
      </w:pPr>
      <w:r w:rsidRPr="00C22C32">
        <w:rPr>
          <w:rFonts w:ascii="Poppins" w:hAnsi="Poppins" w:cs="Poppins"/>
          <w:sz w:val="24"/>
          <w:szCs w:val="24"/>
        </w:rPr>
        <w:t>Autor: Jarosław Jędrzyński</w:t>
      </w:r>
      <w:r w:rsidR="00C22C32" w:rsidRPr="00C22C32">
        <w:rPr>
          <w:rFonts w:ascii="Poppins" w:hAnsi="Poppins" w:cs="Poppins"/>
          <w:sz w:val="24"/>
          <w:szCs w:val="24"/>
        </w:rPr>
        <w:t>, ekspert portalu RynekPierwotny.pl</w:t>
      </w:r>
    </w:p>
    <w:p w14:paraId="503B639C" w14:textId="77777777" w:rsidR="00980C25" w:rsidRPr="00C22C32" w:rsidRDefault="00980C25" w:rsidP="00980C25">
      <w:pPr>
        <w:spacing w:before="120" w:after="120" w:line="240" w:lineRule="auto"/>
        <w:rPr>
          <w:rFonts w:ascii="Poppins" w:eastAsia="Times New Roman" w:hAnsi="Poppins" w:cs="Poppins"/>
          <w:b/>
          <w:bCs/>
          <w:sz w:val="36"/>
          <w:szCs w:val="36"/>
          <w:lang w:eastAsia="pl-PL"/>
        </w:rPr>
      </w:pPr>
      <w:r w:rsidRPr="00C22C32">
        <w:rPr>
          <w:rFonts w:ascii="Poppins" w:eastAsia="Times New Roman" w:hAnsi="Poppins" w:cs="Poppins"/>
          <w:b/>
          <w:bCs/>
          <w:sz w:val="36"/>
          <w:szCs w:val="36"/>
          <w:lang w:eastAsia="pl-PL"/>
        </w:rPr>
        <w:t>Kolejny miesiąc korekty cen materiałów budowlanych</w:t>
      </w:r>
    </w:p>
    <w:p w14:paraId="11693F00" w14:textId="3A351C42" w:rsidR="00980C25" w:rsidRPr="00C22C32" w:rsidRDefault="00980C25" w:rsidP="00C22C32">
      <w:pPr>
        <w:spacing w:before="120" w:after="120" w:line="240" w:lineRule="auto"/>
        <w:jc w:val="both"/>
        <w:rPr>
          <w:rFonts w:ascii="Poppins" w:eastAsia="Times New Roman" w:hAnsi="Poppins" w:cs="Poppins"/>
          <w:b/>
          <w:bCs/>
          <w:sz w:val="21"/>
          <w:szCs w:val="21"/>
          <w:lang w:eastAsia="pl-PL"/>
        </w:rPr>
      </w:pPr>
      <w:r w:rsidRPr="00C22C3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Trwająca już półtora roku stabilizacja dynamiki cen materiałów budowlanych na niewielkim minusie zdaje się nie mieć końca. W lutym spadkowy trend został wprawdzie przełamany w symbolicznym wymiarze jednego promila, jednak już miesiąc później sytuacja wróciła do normy. </w:t>
      </w:r>
      <w:r w:rsidR="0004141D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>Jak zauważają eksperci portalu RynekPierwotny.pl t</w:t>
      </w:r>
      <w:r w:rsidRPr="00C22C3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>ym samym prognozowany średni wzrost stawek wciąż przesuwa się w czasie, co jednak w obecnej sytuacji rynkowej ma swoje uzasadnienie.</w:t>
      </w:r>
    </w:p>
    <w:p w14:paraId="0DA2A8FD" w14:textId="5A076A37" w:rsidR="00980C25" w:rsidRPr="00C22C32" w:rsidRDefault="00980C25" w:rsidP="00C22C32">
      <w:pPr>
        <w:spacing w:before="120" w:after="120" w:line="240" w:lineRule="auto"/>
        <w:jc w:val="both"/>
        <w:rPr>
          <w:rFonts w:ascii="Poppins" w:eastAsia="Times New Roman" w:hAnsi="Poppins" w:cs="Poppins"/>
          <w:sz w:val="21"/>
          <w:szCs w:val="21"/>
          <w:lang w:eastAsia="pl-PL"/>
        </w:rPr>
      </w:pPr>
      <w:r w:rsidRPr="00C22C32">
        <w:rPr>
          <w:rFonts w:ascii="Poppins" w:eastAsia="Times New Roman" w:hAnsi="Poppins" w:cs="Poppins"/>
          <w:sz w:val="21"/>
          <w:szCs w:val="21"/>
          <w:lang w:eastAsia="pl-PL"/>
        </w:rPr>
        <w:t xml:space="preserve">Publikowana przez Grupę PSB średnia dynamika cen materiałów budowlanych w relacji rok do roku w marcu zanotowała kolejny raz wartość ujemną, tym razem na poziomie -1,2%. W kanale detalicznym spadek wyniósł 1,3%, z kolei w kanale hurtowym o 1,1%. </w:t>
      </w:r>
    </w:p>
    <w:p w14:paraId="3439980D" w14:textId="77777777" w:rsidR="00980C25" w:rsidRPr="00C22C32" w:rsidRDefault="00980C25" w:rsidP="00980C25">
      <w:pPr>
        <w:spacing w:before="120" w:after="120" w:line="240" w:lineRule="auto"/>
        <w:rPr>
          <w:rFonts w:ascii="Poppins" w:eastAsia="Times New Roman" w:hAnsi="Poppins" w:cs="Poppins"/>
          <w:sz w:val="21"/>
          <w:szCs w:val="21"/>
          <w:lang w:eastAsia="pl-PL"/>
        </w:rPr>
      </w:pPr>
    </w:p>
    <w:p w14:paraId="208AEFA9" w14:textId="1168925C" w:rsidR="00980C25" w:rsidRPr="00C22C32" w:rsidRDefault="004B131F" w:rsidP="00980C25">
      <w:pPr>
        <w:spacing w:before="120" w:after="120" w:line="240" w:lineRule="auto"/>
        <w:rPr>
          <w:rFonts w:ascii="Poppins" w:eastAsia="Times New Roman" w:hAnsi="Poppins" w:cs="Poppins"/>
          <w:sz w:val="21"/>
          <w:szCs w:val="21"/>
          <w:lang w:eastAsia="pl-PL"/>
        </w:rPr>
      </w:pPr>
      <w:r>
        <w:rPr>
          <w:rFonts w:ascii="Poppins" w:hAnsi="Poppins" w:cs="Poppins"/>
          <w:noProof/>
          <w:sz w:val="21"/>
          <w:szCs w:val="21"/>
        </w:rPr>
        <w:drawing>
          <wp:inline distT="0" distB="0" distL="0" distR="0" wp14:anchorId="726107B5" wp14:editId="07D4FFDE">
            <wp:extent cx="6644640" cy="4518660"/>
            <wp:effectExtent l="0" t="0" r="3810" b="0"/>
            <wp:docPr id="207026858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451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C0A72" w14:textId="77777777" w:rsidR="00980C25" w:rsidRPr="00C22C32" w:rsidRDefault="00980C25" w:rsidP="00980C25">
      <w:pPr>
        <w:spacing w:before="120" w:after="120" w:line="240" w:lineRule="auto"/>
        <w:contextualSpacing/>
        <w:rPr>
          <w:rFonts w:ascii="Poppins" w:eastAsia="Times New Roman" w:hAnsi="Poppins" w:cs="Poppins"/>
          <w:b/>
          <w:bCs/>
          <w:sz w:val="21"/>
          <w:szCs w:val="21"/>
          <w:lang w:eastAsia="pl-PL"/>
        </w:rPr>
      </w:pPr>
      <w:r w:rsidRPr="00C22C32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                                                  </w:t>
      </w:r>
    </w:p>
    <w:p w14:paraId="7EF969D6" w14:textId="77777777" w:rsidR="00980C25" w:rsidRPr="00C22C32" w:rsidRDefault="00980C25" w:rsidP="00C22C32">
      <w:pPr>
        <w:spacing w:before="120" w:after="120" w:line="240" w:lineRule="auto"/>
        <w:jc w:val="both"/>
        <w:rPr>
          <w:rFonts w:ascii="Poppins" w:eastAsia="Times New Roman" w:hAnsi="Poppins" w:cs="Poppins"/>
          <w:sz w:val="21"/>
          <w:szCs w:val="21"/>
          <w:lang w:eastAsia="pl-PL"/>
        </w:rPr>
      </w:pPr>
      <w:r w:rsidRPr="00C22C32">
        <w:rPr>
          <w:rFonts w:ascii="Poppins" w:eastAsia="Times New Roman" w:hAnsi="Poppins" w:cs="Poppins"/>
          <w:sz w:val="21"/>
          <w:szCs w:val="21"/>
          <w:lang w:eastAsia="pl-PL"/>
        </w:rPr>
        <w:t xml:space="preserve">Marcowy odczyt dynamiki cen materiałów budowlanych w relacji rok do roku tym razem zakomunikował przewagę pozycji taniejących grup towarowych w liczbie 13, z kolei wzrost oraz brak zmiany ceny w przypadku 4 pozycji. </w:t>
      </w:r>
    </w:p>
    <w:p w14:paraId="484E0F37" w14:textId="0593D254" w:rsidR="00980C25" w:rsidRPr="004B131F" w:rsidRDefault="002956D3" w:rsidP="004B131F">
      <w:pPr>
        <w:spacing w:after="0" w:line="240" w:lineRule="auto"/>
        <w:jc w:val="both"/>
        <w:rPr>
          <w:rFonts w:ascii="Poppins" w:eastAsia="Times New Roman" w:hAnsi="Poppins" w:cs="Poppins"/>
          <w:b/>
          <w:bCs/>
          <w:sz w:val="21"/>
          <w:szCs w:val="21"/>
          <w:lang w:eastAsia="pl-PL"/>
        </w:rPr>
      </w:pPr>
      <w:r>
        <w:rPr>
          <w:rFonts w:ascii="Poppins" w:eastAsia="Times New Roman" w:hAnsi="Poppins" w:cs="Poppins"/>
          <w:sz w:val="21"/>
          <w:szCs w:val="21"/>
          <w:lang w:eastAsia="pl-PL"/>
        </w:rPr>
        <w:lastRenderedPageBreak/>
        <w:t xml:space="preserve">Jak zauważają eksperci portalu </w:t>
      </w:r>
      <w:hyperlink r:id="rId9" w:history="1">
        <w:r w:rsidRPr="002956D3">
          <w:rPr>
            <w:rStyle w:val="Hipercze"/>
            <w:rFonts w:ascii="Poppins" w:eastAsia="Times New Roman" w:hAnsi="Poppins" w:cs="Poppins"/>
            <w:sz w:val="21"/>
            <w:szCs w:val="21"/>
            <w:lang w:eastAsia="pl-PL"/>
          </w:rPr>
          <w:t>RynekPierwotny.pl</w:t>
        </w:r>
      </w:hyperlink>
      <w:r>
        <w:rPr>
          <w:rFonts w:ascii="Poppins" w:eastAsia="Times New Roman" w:hAnsi="Poppins" w:cs="Poppins"/>
          <w:sz w:val="21"/>
          <w:szCs w:val="21"/>
          <w:lang w:eastAsia="pl-PL"/>
        </w:rPr>
        <w:t xml:space="preserve"> w</w:t>
      </w:r>
      <w:r w:rsidR="00980C25" w:rsidRPr="00C22C32">
        <w:rPr>
          <w:rFonts w:ascii="Poppins" w:eastAsia="Times New Roman" w:hAnsi="Poppins" w:cs="Poppins"/>
          <w:sz w:val="21"/>
          <w:szCs w:val="21"/>
          <w:lang w:eastAsia="pl-PL"/>
        </w:rPr>
        <w:t>śród materiałów najbardziej przecenionych rok do roku aktualnie przodują sucha zabudowa (-6,5%), wykończenia (-5,7%) oraz izolacje termiczne (-4,5%). Z kolei w górnej części tabeli czołowe miejsca zajmują płyty OSB ze wzrostem o 12%, otoczenie domu (+4,5%) oraz cement-wapno z progresem stawek rzędu 1,2%.</w:t>
      </w:r>
    </w:p>
    <w:p w14:paraId="75AA87AB" w14:textId="15E4A082" w:rsidR="00980C25" w:rsidRPr="00C22C32" w:rsidRDefault="004B131F" w:rsidP="004B131F">
      <w:pPr>
        <w:spacing w:before="120" w:after="120" w:line="240" w:lineRule="auto"/>
        <w:jc w:val="center"/>
        <w:rPr>
          <w:rFonts w:ascii="Poppins" w:eastAsia="Times New Roman" w:hAnsi="Poppins" w:cs="Poppins"/>
          <w:sz w:val="21"/>
          <w:szCs w:val="21"/>
          <w:lang w:eastAsia="pl-PL"/>
        </w:rPr>
      </w:pPr>
      <w:r>
        <w:rPr>
          <w:rFonts w:ascii="Poppins" w:eastAsia="Times New Roman" w:hAnsi="Poppins" w:cs="Poppins"/>
          <w:noProof/>
          <w:sz w:val="21"/>
          <w:szCs w:val="21"/>
          <w:lang w:eastAsia="pl-PL"/>
        </w:rPr>
        <w:drawing>
          <wp:inline distT="0" distB="0" distL="0" distR="0" wp14:anchorId="7139BF06" wp14:editId="3A6F7337">
            <wp:extent cx="4705350" cy="7044300"/>
            <wp:effectExtent l="0" t="0" r="0" b="4445"/>
            <wp:docPr id="141796053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99" cy="706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B3FCC" w14:textId="77777777" w:rsidR="00980C25" w:rsidRPr="00C22C32" w:rsidRDefault="00980C25" w:rsidP="00C22C32">
      <w:pPr>
        <w:contextualSpacing/>
        <w:jc w:val="both"/>
        <w:rPr>
          <w:rFonts w:ascii="Poppins" w:hAnsi="Poppins" w:cs="Poppins"/>
          <w:sz w:val="21"/>
          <w:szCs w:val="21"/>
        </w:rPr>
      </w:pPr>
    </w:p>
    <w:p w14:paraId="11F73BCC" w14:textId="4673B7B5" w:rsidR="00980C25" w:rsidRPr="00C22C32" w:rsidRDefault="00EE5EF2" w:rsidP="00C22C32">
      <w:pPr>
        <w:spacing w:before="120" w:after="120" w:line="240" w:lineRule="auto"/>
        <w:jc w:val="both"/>
        <w:rPr>
          <w:rFonts w:ascii="Poppins" w:hAnsi="Poppins" w:cs="Poppins"/>
          <w:sz w:val="21"/>
          <w:szCs w:val="21"/>
        </w:rPr>
      </w:pPr>
      <w:r w:rsidRPr="00C22C32">
        <w:rPr>
          <w:rFonts w:ascii="Poppins" w:hAnsi="Poppins" w:cs="Poppins"/>
          <w:sz w:val="21"/>
          <w:szCs w:val="21"/>
        </w:rPr>
        <w:t xml:space="preserve">Tymczasem choć boom inwestycyjny w ramach krajowej gospodarki w segmentach budownictwa drogowego, kolejowego, energetycznego, wojskowego czy </w:t>
      </w:r>
      <w:r w:rsidR="000F7670" w:rsidRPr="00C22C32">
        <w:rPr>
          <w:rFonts w:ascii="Poppins" w:hAnsi="Poppins" w:cs="Poppins"/>
          <w:sz w:val="21"/>
          <w:szCs w:val="21"/>
        </w:rPr>
        <w:t xml:space="preserve">nieco później </w:t>
      </w:r>
      <w:r w:rsidRPr="00C22C32">
        <w:rPr>
          <w:rFonts w:ascii="Poppins" w:hAnsi="Poppins" w:cs="Poppins"/>
          <w:sz w:val="21"/>
          <w:szCs w:val="21"/>
        </w:rPr>
        <w:t xml:space="preserve">nawet mieszkaniowego wydaje się być rzeczą przesądzoną, to jednak wciąż pozostaje on bardziej w sferze planowania niż </w:t>
      </w:r>
      <w:r w:rsidRPr="00C22C32">
        <w:rPr>
          <w:rFonts w:ascii="Poppins" w:hAnsi="Poppins" w:cs="Poppins"/>
          <w:sz w:val="21"/>
          <w:szCs w:val="21"/>
        </w:rPr>
        <w:lastRenderedPageBreak/>
        <w:t xml:space="preserve">realizacji. Stąd trudno się dziwić, że rynek materiałów budowlanych wciąż pozostaje w fazie korekty cenowej po historycznej hossie z lat 2021-23. Poza tym o utrzymującej się ujemnej dynamice cen decyduje obecnie </w:t>
      </w:r>
      <w:r w:rsidR="00C7467E" w:rsidRPr="00C22C32">
        <w:rPr>
          <w:rFonts w:ascii="Poppins" w:hAnsi="Poppins" w:cs="Poppins"/>
          <w:sz w:val="21"/>
          <w:szCs w:val="21"/>
        </w:rPr>
        <w:t>kilka innych istotnych</w:t>
      </w:r>
      <w:r w:rsidR="00FC666B" w:rsidRPr="00C22C32">
        <w:rPr>
          <w:rFonts w:ascii="Poppins" w:hAnsi="Poppins" w:cs="Poppins"/>
          <w:sz w:val="21"/>
          <w:szCs w:val="21"/>
        </w:rPr>
        <w:t xml:space="preserve"> czynników.</w:t>
      </w:r>
    </w:p>
    <w:p w14:paraId="6CA7F4CD" w14:textId="0F9686C0" w:rsidR="00FC666B" w:rsidRPr="00C22C32" w:rsidRDefault="000F7670" w:rsidP="00C22C32">
      <w:pPr>
        <w:spacing w:before="120" w:after="120" w:line="240" w:lineRule="auto"/>
        <w:jc w:val="both"/>
        <w:rPr>
          <w:rFonts w:ascii="Poppins" w:hAnsi="Poppins" w:cs="Poppins"/>
          <w:sz w:val="21"/>
          <w:szCs w:val="21"/>
        </w:rPr>
      </w:pPr>
      <w:r w:rsidRPr="00C22C32">
        <w:rPr>
          <w:rFonts w:ascii="Poppins" w:hAnsi="Poppins" w:cs="Poppins"/>
          <w:sz w:val="21"/>
          <w:szCs w:val="21"/>
        </w:rPr>
        <w:t>W</w:t>
      </w:r>
      <w:r w:rsidR="00FC666B" w:rsidRPr="00C22C32">
        <w:rPr>
          <w:rFonts w:ascii="Poppins" w:hAnsi="Poppins" w:cs="Poppins"/>
          <w:sz w:val="21"/>
          <w:szCs w:val="21"/>
        </w:rPr>
        <w:t>ciąż</w:t>
      </w:r>
      <w:r w:rsidRPr="00C22C32">
        <w:rPr>
          <w:rFonts w:ascii="Poppins" w:hAnsi="Poppins" w:cs="Poppins"/>
          <w:sz w:val="21"/>
          <w:szCs w:val="21"/>
        </w:rPr>
        <w:t xml:space="preserve"> trwające</w:t>
      </w:r>
      <w:r w:rsidR="00FC666B" w:rsidRPr="00C22C32">
        <w:rPr>
          <w:rFonts w:ascii="Poppins" w:hAnsi="Poppins" w:cs="Poppins"/>
          <w:sz w:val="21"/>
          <w:szCs w:val="21"/>
        </w:rPr>
        <w:t xml:space="preserve"> hamowanie koniunktury sprzedażowej nowych mieszkań nie najlepiej wróży perspektywom inwestycyjnym pierwotnego segmentu mieszkaniówki przynajmniej w najbliższej przyszłości. Z kolei wolniejszy rozwój nowych projektów deweloperskich zmniejsza presję cenową na materiały budowlane.</w:t>
      </w:r>
    </w:p>
    <w:p w14:paraId="7077D369" w14:textId="2BF384DC" w:rsidR="00FC666B" w:rsidRPr="00C22C32" w:rsidRDefault="009A6C41" w:rsidP="00C22C32">
      <w:pPr>
        <w:spacing w:before="120" w:after="120" w:line="240" w:lineRule="auto"/>
        <w:jc w:val="both"/>
        <w:rPr>
          <w:rFonts w:ascii="Poppins" w:hAnsi="Poppins" w:cs="Poppins"/>
          <w:sz w:val="21"/>
          <w:szCs w:val="21"/>
        </w:rPr>
      </w:pPr>
      <w:r>
        <w:rPr>
          <w:rFonts w:ascii="Poppins" w:eastAsia="Times New Roman" w:hAnsi="Poppins" w:cs="Poppins"/>
          <w:sz w:val="21"/>
          <w:szCs w:val="21"/>
          <w:lang w:eastAsia="pl-PL"/>
        </w:rPr>
        <w:t xml:space="preserve">Jak zauważają eksperci portalu </w:t>
      </w:r>
      <w:r>
        <w:rPr>
          <w:rFonts w:ascii="Poppins" w:eastAsia="Times New Roman" w:hAnsi="Poppins" w:cs="Poppins"/>
          <w:sz w:val="21"/>
          <w:szCs w:val="21"/>
          <w:lang w:eastAsia="pl-PL"/>
        </w:rPr>
        <w:t>RynekPierwotny.pl w</w:t>
      </w:r>
      <w:r w:rsidR="004C5777" w:rsidRPr="00C22C32">
        <w:rPr>
          <w:rFonts w:ascii="Poppins" w:hAnsi="Poppins" w:cs="Poppins"/>
          <w:sz w:val="21"/>
          <w:szCs w:val="21"/>
        </w:rPr>
        <w:t xml:space="preserve"> ostatnich miesiącach ceny surowców, zwłaszcza energetycznych ropy, węgla i gazu uległy znacznym spadkom. To samo dotyczy stali czy miedzi. Dla </w:t>
      </w:r>
      <w:r w:rsidR="00C7467E" w:rsidRPr="00C22C32">
        <w:rPr>
          <w:rFonts w:ascii="Poppins" w:hAnsi="Poppins" w:cs="Poppins"/>
          <w:sz w:val="21"/>
          <w:szCs w:val="21"/>
        </w:rPr>
        <w:t xml:space="preserve">redukcji </w:t>
      </w:r>
      <w:r w:rsidR="004C5777" w:rsidRPr="00C22C32">
        <w:rPr>
          <w:rFonts w:ascii="Poppins" w:hAnsi="Poppins" w:cs="Poppins"/>
          <w:sz w:val="21"/>
          <w:szCs w:val="21"/>
        </w:rPr>
        <w:t>kosztów produkcji większości materiałów budowlanych ma to niebagatelne znaczenie.</w:t>
      </w:r>
    </w:p>
    <w:p w14:paraId="66D51CEE" w14:textId="6DD91EEA" w:rsidR="004C5777" w:rsidRPr="00C22C32" w:rsidRDefault="004C5777" w:rsidP="00C22C32">
      <w:pPr>
        <w:spacing w:before="120" w:after="120" w:line="240" w:lineRule="auto"/>
        <w:jc w:val="both"/>
        <w:rPr>
          <w:rFonts w:ascii="Poppins" w:hAnsi="Poppins" w:cs="Poppins"/>
          <w:sz w:val="21"/>
          <w:szCs w:val="21"/>
        </w:rPr>
      </w:pPr>
      <w:r w:rsidRPr="00C22C32">
        <w:rPr>
          <w:rFonts w:ascii="Poppins" w:hAnsi="Poppins" w:cs="Poppins"/>
          <w:sz w:val="21"/>
          <w:szCs w:val="21"/>
        </w:rPr>
        <w:t xml:space="preserve">Trudno też nie zauważyć wpływu mocnego złotego na rynek materiałów budowlanych. Po pierwsze znacznie spadły ich koszty importu, z kolei rodzimi eksporterzy muszą się liczyć ze znacznie mniejszymi wpływami z eksportu swoich wyrobów. To z kolei powoduje relatywnie silną presję na obniżki cen, podobnie jak rynkowa konkurencja na póki co </w:t>
      </w:r>
      <w:r w:rsidR="00D74D45" w:rsidRPr="00C22C32">
        <w:rPr>
          <w:rFonts w:ascii="Poppins" w:hAnsi="Poppins" w:cs="Poppins"/>
          <w:sz w:val="21"/>
          <w:szCs w:val="21"/>
        </w:rPr>
        <w:t xml:space="preserve">nieznacznie </w:t>
      </w:r>
      <w:r w:rsidRPr="00C22C32">
        <w:rPr>
          <w:rFonts w:ascii="Poppins" w:hAnsi="Poppins" w:cs="Poppins"/>
          <w:sz w:val="21"/>
          <w:szCs w:val="21"/>
        </w:rPr>
        <w:t>kurczącym się rynku.</w:t>
      </w:r>
    </w:p>
    <w:p w14:paraId="57B443FA" w14:textId="73DE7538" w:rsidR="005920C9" w:rsidRPr="00C22C32" w:rsidRDefault="005920C9" w:rsidP="00C22C32">
      <w:pPr>
        <w:spacing w:before="120" w:after="120" w:line="240" w:lineRule="auto"/>
        <w:jc w:val="both"/>
        <w:rPr>
          <w:rFonts w:ascii="Poppins" w:hAnsi="Poppins" w:cs="Poppins"/>
          <w:sz w:val="21"/>
          <w:szCs w:val="21"/>
        </w:rPr>
      </w:pPr>
      <w:r w:rsidRPr="00C22C32">
        <w:rPr>
          <w:rFonts w:ascii="Poppins" w:hAnsi="Poppins" w:cs="Poppins"/>
          <w:sz w:val="21"/>
          <w:szCs w:val="21"/>
        </w:rPr>
        <w:t xml:space="preserve">Taka sytuacja nie będzie jednak trwała w nieskończoność, a okres silnego ożywienia w rodzimej budowlance, a więc także na rynku materiałów budowlanych </w:t>
      </w:r>
      <w:r w:rsidR="000F7670" w:rsidRPr="00C22C32">
        <w:rPr>
          <w:rFonts w:ascii="Poppins" w:hAnsi="Poppins" w:cs="Poppins"/>
          <w:sz w:val="21"/>
          <w:szCs w:val="21"/>
        </w:rPr>
        <w:t>wydaje się być</w:t>
      </w:r>
      <w:r w:rsidRPr="00C22C32">
        <w:rPr>
          <w:rFonts w:ascii="Poppins" w:hAnsi="Poppins" w:cs="Poppins"/>
          <w:sz w:val="21"/>
          <w:szCs w:val="21"/>
        </w:rPr>
        <w:t xml:space="preserve"> tylko kwestią czasu najbliższych miesięcy bieżącego roku.</w:t>
      </w:r>
    </w:p>
    <w:p w14:paraId="75EF872B" w14:textId="77777777" w:rsidR="004C5777" w:rsidRPr="00C22C32" w:rsidRDefault="004C5777" w:rsidP="00FC666B">
      <w:pPr>
        <w:spacing w:before="120" w:after="120" w:line="240" w:lineRule="auto"/>
        <w:rPr>
          <w:rFonts w:ascii="Poppins" w:hAnsi="Poppins" w:cs="Poppins"/>
          <w:sz w:val="24"/>
          <w:szCs w:val="24"/>
        </w:rPr>
      </w:pPr>
    </w:p>
    <w:p w14:paraId="48E32C5B" w14:textId="6403462C" w:rsidR="00FC666B" w:rsidRPr="00C22C32" w:rsidRDefault="00FC666B" w:rsidP="00FC666B">
      <w:pPr>
        <w:spacing w:before="120" w:after="120" w:line="240" w:lineRule="auto"/>
        <w:rPr>
          <w:rFonts w:ascii="Poppins" w:hAnsi="Poppins" w:cs="Poppins"/>
          <w:sz w:val="24"/>
          <w:szCs w:val="24"/>
        </w:rPr>
      </w:pPr>
      <w:r w:rsidRPr="00C22C32">
        <w:rPr>
          <w:rFonts w:ascii="Poppins" w:hAnsi="Poppins" w:cs="Poppins"/>
          <w:sz w:val="24"/>
          <w:szCs w:val="24"/>
        </w:rPr>
        <w:t xml:space="preserve"> </w:t>
      </w:r>
    </w:p>
    <w:p w14:paraId="65C259D1" w14:textId="77777777" w:rsidR="00FC666B" w:rsidRPr="00C22C32" w:rsidRDefault="00FC666B" w:rsidP="00FC666B">
      <w:pPr>
        <w:spacing w:before="120" w:after="120" w:line="240" w:lineRule="auto"/>
        <w:rPr>
          <w:rFonts w:ascii="Poppins" w:hAnsi="Poppins" w:cs="Poppins"/>
          <w:sz w:val="24"/>
          <w:szCs w:val="24"/>
        </w:rPr>
      </w:pPr>
    </w:p>
    <w:p w14:paraId="54BDC119" w14:textId="77777777" w:rsidR="00980C25" w:rsidRPr="00C22C32" w:rsidRDefault="00980C25" w:rsidP="00FC666B">
      <w:pPr>
        <w:spacing w:before="120" w:after="120" w:line="240" w:lineRule="auto"/>
        <w:rPr>
          <w:rFonts w:ascii="Poppins" w:hAnsi="Poppins" w:cs="Poppins"/>
          <w:sz w:val="24"/>
          <w:szCs w:val="24"/>
        </w:rPr>
      </w:pPr>
    </w:p>
    <w:sectPr w:rsidR="00980C25" w:rsidRPr="00C22C32" w:rsidSect="00060554">
      <w:headerReference w:type="default" r:id="rId11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82AB2" w14:textId="77777777" w:rsidR="00DD1EE6" w:rsidRDefault="00DD1EE6" w:rsidP="00E533BD">
      <w:pPr>
        <w:spacing w:after="0" w:line="240" w:lineRule="auto"/>
      </w:pPr>
      <w:r>
        <w:separator/>
      </w:r>
    </w:p>
  </w:endnote>
  <w:endnote w:type="continuationSeparator" w:id="0">
    <w:p w14:paraId="3177B2AD" w14:textId="77777777" w:rsidR="00DD1EE6" w:rsidRDefault="00DD1EE6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C531F" w14:textId="77777777" w:rsidR="00DD1EE6" w:rsidRDefault="00DD1EE6" w:rsidP="00E533BD">
      <w:pPr>
        <w:spacing w:after="0" w:line="240" w:lineRule="auto"/>
      </w:pPr>
      <w:r>
        <w:separator/>
      </w:r>
    </w:p>
  </w:footnote>
  <w:footnote w:type="continuationSeparator" w:id="0">
    <w:p w14:paraId="25F617AF" w14:textId="77777777" w:rsidR="00DD1EE6" w:rsidRDefault="00DD1EE6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E4A08"/>
    <w:multiLevelType w:val="multilevel"/>
    <w:tmpl w:val="363A9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ptos" w:eastAsia="Times New Roman" w:hAnsi="Aptos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2218E3"/>
    <w:multiLevelType w:val="hybridMultilevel"/>
    <w:tmpl w:val="EE7A4C46"/>
    <w:lvl w:ilvl="0" w:tplc="09B6F5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F4D86"/>
    <w:multiLevelType w:val="multilevel"/>
    <w:tmpl w:val="B24C9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ptos" w:eastAsia="Times New Roman" w:hAnsi="Aptos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0043884">
    <w:abstractNumId w:val="0"/>
  </w:num>
  <w:num w:numId="2" w16cid:durableId="1394499971">
    <w:abstractNumId w:val="2"/>
  </w:num>
  <w:num w:numId="3" w16cid:durableId="102120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61D9"/>
    <w:rsid w:val="00010B86"/>
    <w:rsid w:val="00015274"/>
    <w:rsid w:val="00016290"/>
    <w:rsid w:val="0002489E"/>
    <w:rsid w:val="00027E31"/>
    <w:rsid w:val="0004141D"/>
    <w:rsid w:val="00044139"/>
    <w:rsid w:val="00056AE5"/>
    <w:rsid w:val="00057F54"/>
    <w:rsid w:val="00060554"/>
    <w:rsid w:val="00071AC1"/>
    <w:rsid w:val="00072860"/>
    <w:rsid w:val="0007769A"/>
    <w:rsid w:val="000A29D3"/>
    <w:rsid w:val="000C2C30"/>
    <w:rsid w:val="000D5D39"/>
    <w:rsid w:val="000F0B92"/>
    <w:rsid w:val="000F3AA4"/>
    <w:rsid w:val="000F51B6"/>
    <w:rsid w:val="000F7670"/>
    <w:rsid w:val="001003CF"/>
    <w:rsid w:val="00103CEB"/>
    <w:rsid w:val="001043A3"/>
    <w:rsid w:val="00106C6C"/>
    <w:rsid w:val="00123BF3"/>
    <w:rsid w:val="001467D0"/>
    <w:rsid w:val="00160B41"/>
    <w:rsid w:val="00171955"/>
    <w:rsid w:val="001721B4"/>
    <w:rsid w:val="00176DE5"/>
    <w:rsid w:val="00182A25"/>
    <w:rsid w:val="0018306C"/>
    <w:rsid w:val="00184ECE"/>
    <w:rsid w:val="00193531"/>
    <w:rsid w:val="00194693"/>
    <w:rsid w:val="001C3E2E"/>
    <w:rsid w:val="001D2AA4"/>
    <w:rsid w:val="001D2BE7"/>
    <w:rsid w:val="002062BD"/>
    <w:rsid w:val="002163A3"/>
    <w:rsid w:val="00221624"/>
    <w:rsid w:val="00226E77"/>
    <w:rsid w:val="00232CED"/>
    <w:rsid w:val="002379C7"/>
    <w:rsid w:val="00255A24"/>
    <w:rsid w:val="002565D9"/>
    <w:rsid w:val="0027120F"/>
    <w:rsid w:val="00272E12"/>
    <w:rsid w:val="00293F01"/>
    <w:rsid w:val="002956D3"/>
    <w:rsid w:val="002A6046"/>
    <w:rsid w:val="002B2E52"/>
    <w:rsid w:val="002B6105"/>
    <w:rsid w:val="002C3A0A"/>
    <w:rsid w:val="002E6753"/>
    <w:rsid w:val="0030376C"/>
    <w:rsid w:val="0032038B"/>
    <w:rsid w:val="003207F3"/>
    <w:rsid w:val="00320CFA"/>
    <w:rsid w:val="00331728"/>
    <w:rsid w:val="00332577"/>
    <w:rsid w:val="00357FA7"/>
    <w:rsid w:val="00360B53"/>
    <w:rsid w:val="00366950"/>
    <w:rsid w:val="00367682"/>
    <w:rsid w:val="0036796F"/>
    <w:rsid w:val="00370F36"/>
    <w:rsid w:val="00382D22"/>
    <w:rsid w:val="00383EEE"/>
    <w:rsid w:val="0039417A"/>
    <w:rsid w:val="003A61D7"/>
    <w:rsid w:val="003C74F0"/>
    <w:rsid w:val="003D28BE"/>
    <w:rsid w:val="003E024A"/>
    <w:rsid w:val="003F4D95"/>
    <w:rsid w:val="004069F6"/>
    <w:rsid w:val="00414F41"/>
    <w:rsid w:val="00415CFE"/>
    <w:rsid w:val="00442EBD"/>
    <w:rsid w:val="00445E56"/>
    <w:rsid w:val="0045420A"/>
    <w:rsid w:val="00456757"/>
    <w:rsid w:val="0046256F"/>
    <w:rsid w:val="00471D4D"/>
    <w:rsid w:val="00482A60"/>
    <w:rsid w:val="004A2589"/>
    <w:rsid w:val="004B131F"/>
    <w:rsid w:val="004B347E"/>
    <w:rsid w:val="004B34BB"/>
    <w:rsid w:val="004C4395"/>
    <w:rsid w:val="004C5777"/>
    <w:rsid w:val="004C627E"/>
    <w:rsid w:val="004E7AFF"/>
    <w:rsid w:val="004F453C"/>
    <w:rsid w:val="00504683"/>
    <w:rsid w:val="005054D6"/>
    <w:rsid w:val="00507867"/>
    <w:rsid w:val="00507B27"/>
    <w:rsid w:val="005161BA"/>
    <w:rsid w:val="0052593E"/>
    <w:rsid w:val="005329D7"/>
    <w:rsid w:val="0054268E"/>
    <w:rsid w:val="005428ED"/>
    <w:rsid w:val="00542D69"/>
    <w:rsid w:val="00553612"/>
    <w:rsid w:val="00553875"/>
    <w:rsid w:val="00556268"/>
    <w:rsid w:val="00562815"/>
    <w:rsid w:val="005641A0"/>
    <w:rsid w:val="00565B3F"/>
    <w:rsid w:val="00571D71"/>
    <w:rsid w:val="005756AC"/>
    <w:rsid w:val="0057620E"/>
    <w:rsid w:val="005767EF"/>
    <w:rsid w:val="00591996"/>
    <w:rsid w:val="005920C9"/>
    <w:rsid w:val="00595106"/>
    <w:rsid w:val="00597EB4"/>
    <w:rsid w:val="005A171E"/>
    <w:rsid w:val="005A318B"/>
    <w:rsid w:val="005B4A77"/>
    <w:rsid w:val="005B6EC7"/>
    <w:rsid w:val="005D03E9"/>
    <w:rsid w:val="005D149B"/>
    <w:rsid w:val="005D60E5"/>
    <w:rsid w:val="005E154B"/>
    <w:rsid w:val="005E364A"/>
    <w:rsid w:val="005F5887"/>
    <w:rsid w:val="006058C0"/>
    <w:rsid w:val="006170B5"/>
    <w:rsid w:val="00655E69"/>
    <w:rsid w:val="006575E9"/>
    <w:rsid w:val="0066231E"/>
    <w:rsid w:val="0067615F"/>
    <w:rsid w:val="006902AE"/>
    <w:rsid w:val="00693D0A"/>
    <w:rsid w:val="006A6C3D"/>
    <w:rsid w:val="006B57CA"/>
    <w:rsid w:val="006B63E5"/>
    <w:rsid w:val="006C07E3"/>
    <w:rsid w:val="006D1A53"/>
    <w:rsid w:val="006D638E"/>
    <w:rsid w:val="006E144D"/>
    <w:rsid w:val="006E194D"/>
    <w:rsid w:val="006F0A66"/>
    <w:rsid w:val="006F1831"/>
    <w:rsid w:val="007124B4"/>
    <w:rsid w:val="0071427E"/>
    <w:rsid w:val="007465BD"/>
    <w:rsid w:val="007738A9"/>
    <w:rsid w:val="00782C3E"/>
    <w:rsid w:val="00793B7D"/>
    <w:rsid w:val="007955FF"/>
    <w:rsid w:val="007A6B21"/>
    <w:rsid w:val="007D2716"/>
    <w:rsid w:val="007E3768"/>
    <w:rsid w:val="00801EEA"/>
    <w:rsid w:val="00825AD9"/>
    <w:rsid w:val="008265FD"/>
    <w:rsid w:val="00836B91"/>
    <w:rsid w:val="00855A73"/>
    <w:rsid w:val="00861581"/>
    <w:rsid w:val="008847A8"/>
    <w:rsid w:val="00884A9A"/>
    <w:rsid w:val="008903F0"/>
    <w:rsid w:val="008A0725"/>
    <w:rsid w:val="008A109B"/>
    <w:rsid w:val="008A7207"/>
    <w:rsid w:val="008C4684"/>
    <w:rsid w:val="008C55BD"/>
    <w:rsid w:val="008D612D"/>
    <w:rsid w:val="008D750B"/>
    <w:rsid w:val="008E239F"/>
    <w:rsid w:val="008F61F4"/>
    <w:rsid w:val="008F7B1C"/>
    <w:rsid w:val="0091278B"/>
    <w:rsid w:val="009232E8"/>
    <w:rsid w:val="0093718E"/>
    <w:rsid w:val="00964073"/>
    <w:rsid w:val="00967D21"/>
    <w:rsid w:val="0097467B"/>
    <w:rsid w:val="00980C25"/>
    <w:rsid w:val="0098135A"/>
    <w:rsid w:val="0098184C"/>
    <w:rsid w:val="0098333B"/>
    <w:rsid w:val="00990AA6"/>
    <w:rsid w:val="009A324B"/>
    <w:rsid w:val="009A3D85"/>
    <w:rsid w:val="009A4AA4"/>
    <w:rsid w:val="009A6C41"/>
    <w:rsid w:val="009B37BF"/>
    <w:rsid w:val="009C0ACF"/>
    <w:rsid w:val="009C2310"/>
    <w:rsid w:val="009C234B"/>
    <w:rsid w:val="009C44C2"/>
    <w:rsid w:val="009D1EA9"/>
    <w:rsid w:val="00A0126E"/>
    <w:rsid w:val="00A03012"/>
    <w:rsid w:val="00A17D1B"/>
    <w:rsid w:val="00A24093"/>
    <w:rsid w:val="00A24645"/>
    <w:rsid w:val="00A4731E"/>
    <w:rsid w:val="00A547BE"/>
    <w:rsid w:val="00A56598"/>
    <w:rsid w:val="00A64C0A"/>
    <w:rsid w:val="00A74FA9"/>
    <w:rsid w:val="00A85C7B"/>
    <w:rsid w:val="00A90FB0"/>
    <w:rsid w:val="00AB7B01"/>
    <w:rsid w:val="00AD0B83"/>
    <w:rsid w:val="00AD626F"/>
    <w:rsid w:val="00AF5A96"/>
    <w:rsid w:val="00B141B2"/>
    <w:rsid w:val="00B17444"/>
    <w:rsid w:val="00B334C3"/>
    <w:rsid w:val="00B33F85"/>
    <w:rsid w:val="00B42848"/>
    <w:rsid w:val="00B430F1"/>
    <w:rsid w:val="00B44BB6"/>
    <w:rsid w:val="00B5353F"/>
    <w:rsid w:val="00B63867"/>
    <w:rsid w:val="00B6641D"/>
    <w:rsid w:val="00B675F4"/>
    <w:rsid w:val="00B75BD0"/>
    <w:rsid w:val="00B90C5F"/>
    <w:rsid w:val="00BA1EA1"/>
    <w:rsid w:val="00BA48E5"/>
    <w:rsid w:val="00BA4AE2"/>
    <w:rsid w:val="00BB4016"/>
    <w:rsid w:val="00BD2F4F"/>
    <w:rsid w:val="00BE548A"/>
    <w:rsid w:val="00BE7A24"/>
    <w:rsid w:val="00BF1B14"/>
    <w:rsid w:val="00BF285E"/>
    <w:rsid w:val="00BF2F46"/>
    <w:rsid w:val="00BF6DC6"/>
    <w:rsid w:val="00C05921"/>
    <w:rsid w:val="00C12248"/>
    <w:rsid w:val="00C22C32"/>
    <w:rsid w:val="00C24EFE"/>
    <w:rsid w:val="00C35B7E"/>
    <w:rsid w:val="00C50A12"/>
    <w:rsid w:val="00C7467E"/>
    <w:rsid w:val="00C82746"/>
    <w:rsid w:val="00CA33AD"/>
    <w:rsid w:val="00CA417C"/>
    <w:rsid w:val="00CB7C00"/>
    <w:rsid w:val="00CC024E"/>
    <w:rsid w:val="00CC0693"/>
    <w:rsid w:val="00CC5797"/>
    <w:rsid w:val="00CD15B5"/>
    <w:rsid w:val="00CF036B"/>
    <w:rsid w:val="00CF3EF4"/>
    <w:rsid w:val="00D061AE"/>
    <w:rsid w:val="00D1044B"/>
    <w:rsid w:val="00D21433"/>
    <w:rsid w:val="00D3042F"/>
    <w:rsid w:val="00D320B2"/>
    <w:rsid w:val="00D3312D"/>
    <w:rsid w:val="00D40187"/>
    <w:rsid w:val="00D455CB"/>
    <w:rsid w:val="00D54F27"/>
    <w:rsid w:val="00D56A8C"/>
    <w:rsid w:val="00D61344"/>
    <w:rsid w:val="00D61549"/>
    <w:rsid w:val="00D67FE6"/>
    <w:rsid w:val="00D74D45"/>
    <w:rsid w:val="00D764E5"/>
    <w:rsid w:val="00D800DB"/>
    <w:rsid w:val="00DA0E39"/>
    <w:rsid w:val="00DA494D"/>
    <w:rsid w:val="00DA72F4"/>
    <w:rsid w:val="00DA7D8F"/>
    <w:rsid w:val="00DB2751"/>
    <w:rsid w:val="00DB60A0"/>
    <w:rsid w:val="00DB639D"/>
    <w:rsid w:val="00DC1870"/>
    <w:rsid w:val="00DD1EE6"/>
    <w:rsid w:val="00DD42EE"/>
    <w:rsid w:val="00DD57D9"/>
    <w:rsid w:val="00DD6A44"/>
    <w:rsid w:val="00DE1753"/>
    <w:rsid w:val="00DF07FB"/>
    <w:rsid w:val="00E12093"/>
    <w:rsid w:val="00E25AAC"/>
    <w:rsid w:val="00E32A58"/>
    <w:rsid w:val="00E32F03"/>
    <w:rsid w:val="00E35B28"/>
    <w:rsid w:val="00E3719E"/>
    <w:rsid w:val="00E440F2"/>
    <w:rsid w:val="00E533BD"/>
    <w:rsid w:val="00E64272"/>
    <w:rsid w:val="00E73303"/>
    <w:rsid w:val="00E84E26"/>
    <w:rsid w:val="00EA18AB"/>
    <w:rsid w:val="00EA269B"/>
    <w:rsid w:val="00EC10B9"/>
    <w:rsid w:val="00EC3714"/>
    <w:rsid w:val="00EC5BB4"/>
    <w:rsid w:val="00EC78B9"/>
    <w:rsid w:val="00ED61B2"/>
    <w:rsid w:val="00ED6CE9"/>
    <w:rsid w:val="00ED7A96"/>
    <w:rsid w:val="00EE00BB"/>
    <w:rsid w:val="00EE5EF2"/>
    <w:rsid w:val="00EF2044"/>
    <w:rsid w:val="00F06678"/>
    <w:rsid w:val="00F20400"/>
    <w:rsid w:val="00F21411"/>
    <w:rsid w:val="00F22FB4"/>
    <w:rsid w:val="00F2311C"/>
    <w:rsid w:val="00F27BE9"/>
    <w:rsid w:val="00F368D5"/>
    <w:rsid w:val="00F52BC1"/>
    <w:rsid w:val="00F60C6C"/>
    <w:rsid w:val="00F658E2"/>
    <w:rsid w:val="00F71098"/>
    <w:rsid w:val="00F74C4F"/>
    <w:rsid w:val="00F77822"/>
    <w:rsid w:val="00F9538E"/>
    <w:rsid w:val="00FA42CC"/>
    <w:rsid w:val="00FB1774"/>
    <w:rsid w:val="00FB7A20"/>
    <w:rsid w:val="00FC666B"/>
    <w:rsid w:val="00FD5C22"/>
    <w:rsid w:val="00FF1AE0"/>
    <w:rsid w:val="00FF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semiHidden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467D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95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rynekpierwotny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Mikołaj Ostrowski</cp:lastModifiedBy>
  <cp:revision>29</cp:revision>
  <cp:lastPrinted>2022-08-09T11:51:00Z</cp:lastPrinted>
  <dcterms:created xsi:type="dcterms:W3CDTF">2025-05-07T13:24:00Z</dcterms:created>
  <dcterms:modified xsi:type="dcterms:W3CDTF">2025-05-09T09:59:00Z</dcterms:modified>
</cp:coreProperties>
</file>